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pStyle w:val="Corpodeltesto"/>
        <w:keepNext/>
        <w:rPr>
          <w:smallCaps/>
          <w:sz w:val="48"/>
          <w:szCs w:val="96"/>
        </w:rPr>
      </w:pPr>
      <w:r>
        <w:rPr>
          <w:sz w:val="48"/>
          <w:szCs w:val="96"/>
        </w:rPr>
        <w:t xml:space="preserve">Regolamento per la disciplina dell’imposta </w:t>
      </w:r>
      <w:r w:rsidR="005901C6">
        <w:rPr>
          <w:sz w:val="48"/>
          <w:szCs w:val="96"/>
        </w:rPr>
        <w:t>di soggiorno</w:t>
      </w:r>
      <w:r>
        <w:rPr>
          <w:sz w:val="48"/>
          <w:szCs w:val="96"/>
        </w:rPr>
        <w:t xml:space="preserve"> </w:t>
      </w: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pStyle w:val="Sommario3"/>
        <w:keepNext/>
      </w:pP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4243A5" w:rsidRDefault="00E76977" w:rsidP="00135F50">
      <w:pPr>
        <w:keepNext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2.55pt;width:256.65pt;height:67.5pt;z-index:251657728">
            <v:textbox>
              <w:txbxContent>
                <w:p w:rsidR="00CA5E8B" w:rsidRDefault="00CA5E8B" w:rsidP="0071535E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Approvato con delibera del Consiglio Comunale n. </w:t>
                  </w:r>
                  <w:r w:rsidR="0071535E">
                    <w:rPr>
                      <w:b/>
                      <w:bCs/>
                      <w:sz w:val="24"/>
                      <w:szCs w:val="24"/>
                    </w:rPr>
                    <w:t>99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 del </w:t>
                  </w:r>
                  <w:r w:rsidR="0071535E">
                    <w:rPr>
                      <w:b/>
                      <w:bCs/>
                      <w:sz w:val="24"/>
                      <w:szCs w:val="24"/>
                    </w:rPr>
                    <w:t xml:space="preserve">29.11.2011 e parzialmente modificato ed integrato con delibera del C.C. n.  </w:t>
                  </w:r>
                  <w:r w:rsidR="00AB56A9">
                    <w:rPr>
                      <w:b/>
                      <w:bCs/>
                      <w:sz w:val="24"/>
                      <w:szCs w:val="24"/>
                    </w:rPr>
                    <w:t>4 del 17.04.2013</w:t>
                  </w:r>
                </w:p>
                <w:p w:rsidR="0071535E" w:rsidRDefault="0071535E" w:rsidP="000D6C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1535E" w:rsidRDefault="0071535E" w:rsidP="000D6C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71535E" w:rsidRDefault="0071535E" w:rsidP="000D6C03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4243A5" w:rsidRDefault="004243A5" w:rsidP="00135F50">
      <w:pPr>
        <w:keepNext/>
      </w:pPr>
    </w:p>
    <w:p w:rsidR="004243A5" w:rsidRDefault="004243A5" w:rsidP="00135F50">
      <w:pPr>
        <w:keepNext/>
      </w:pPr>
    </w:p>
    <w:p w:rsidR="000D6C03" w:rsidRDefault="000D6C03" w:rsidP="00135F50">
      <w:pPr>
        <w:keepNext/>
        <w:jc w:val="center"/>
        <w:rPr>
          <w:sz w:val="28"/>
          <w:szCs w:val="28"/>
        </w:rPr>
      </w:pPr>
    </w:p>
    <w:p w:rsidR="000D6C03" w:rsidRDefault="000D6C03" w:rsidP="00135F50">
      <w:pPr>
        <w:keepNext/>
        <w:jc w:val="center"/>
        <w:rPr>
          <w:sz w:val="28"/>
          <w:szCs w:val="28"/>
        </w:rPr>
      </w:pPr>
    </w:p>
    <w:p w:rsidR="000D6C03" w:rsidRDefault="000D6C03" w:rsidP="00135F50">
      <w:pPr>
        <w:keepNext/>
        <w:rPr>
          <w:sz w:val="28"/>
          <w:szCs w:val="28"/>
        </w:rPr>
      </w:pPr>
    </w:p>
    <w:p w:rsidR="000D6C03" w:rsidRDefault="000D6C03" w:rsidP="00135F50">
      <w:pPr>
        <w:keepNext/>
        <w:jc w:val="center"/>
        <w:rPr>
          <w:sz w:val="28"/>
          <w:szCs w:val="28"/>
        </w:rPr>
      </w:pPr>
    </w:p>
    <w:p w:rsidR="000D6C03" w:rsidRDefault="000D6C03" w:rsidP="00135F50">
      <w:pPr>
        <w:pStyle w:val="Sommario3"/>
        <w:keepNext/>
        <w:ind w:left="360"/>
        <w:rPr>
          <w:sz w:val="18"/>
          <w:szCs w:val="18"/>
        </w:rPr>
      </w:pPr>
    </w:p>
    <w:p w:rsidR="000D6C03" w:rsidRDefault="000D6C03" w:rsidP="00135F50">
      <w:pPr>
        <w:pStyle w:val="Sommario3"/>
        <w:keepNext/>
      </w:pPr>
    </w:p>
    <w:p w:rsidR="00135F50" w:rsidRDefault="00135F50" w:rsidP="00135F50">
      <w:pPr>
        <w:pStyle w:val="Sommario3"/>
        <w:keepNext/>
      </w:pPr>
    </w:p>
    <w:p w:rsidR="001945A9" w:rsidRDefault="001945A9" w:rsidP="00135F50">
      <w:pPr>
        <w:pStyle w:val="Sommario3"/>
        <w:keepNext/>
      </w:pPr>
    </w:p>
    <w:p w:rsidR="001945A9" w:rsidRDefault="001945A9" w:rsidP="00135F50">
      <w:pPr>
        <w:pStyle w:val="Sommario3"/>
        <w:keepNext/>
      </w:pPr>
    </w:p>
    <w:p w:rsidR="00135F50" w:rsidRDefault="00135F50" w:rsidP="00135F50">
      <w:pPr>
        <w:pStyle w:val="Sommario3"/>
        <w:keepNext/>
      </w:pPr>
      <w:r>
        <w:lastRenderedPageBreak/>
        <w:t>Indice</w:t>
      </w:r>
    </w:p>
    <w:p w:rsidR="00135F50" w:rsidRDefault="00135F50" w:rsidP="00135F50">
      <w:pPr>
        <w:keepNext/>
      </w:pPr>
    </w:p>
    <w:p w:rsidR="00135F50" w:rsidRDefault="00135F50" w:rsidP="00135F50">
      <w:pPr>
        <w:keepNext/>
      </w:pPr>
    </w:p>
    <w:p w:rsidR="00135F50" w:rsidRDefault="00135F50" w:rsidP="00135F50">
      <w:pPr>
        <w:keepNext/>
      </w:pPr>
    </w:p>
    <w:p w:rsidR="00135F50" w:rsidRDefault="00E76977" w:rsidP="00135F50">
      <w:pPr>
        <w:pStyle w:val="Sommario1"/>
        <w:keepNext/>
      </w:pPr>
      <w:r w:rsidRPr="00E76977">
        <w:fldChar w:fldCharType="begin"/>
      </w:r>
      <w:r w:rsidR="00135F50">
        <w:instrText xml:space="preserve"> TOC \o "1-2" </w:instrText>
      </w:r>
      <w:r w:rsidRPr="00E76977">
        <w:fldChar w:fldCharType="separate"/>
      </w:r>
      <w:r w:rsidR="00135F50">
        <w:t>Art.1 – Oggetto del regolamento</w:t>
      </w:r>
      <w:r w:rsidR="00135F50">
        <w:tab/>
      </w:r>
      <w:r>
        <w:fldChar w:fldCharType="begin"/>
      </w:r>
      <w:r w:rsidR="00135F50">
        <w:instrText xml:space="preserve"> PAGEREF _Toc462312916 \h </w:instrText>
      </w:r>
      <w:r>
        <w:fldChar w:fldCharType="separate"/>
      </w:r>
      <w:r w:rsidR="006734B7">
        <w:t>2</w:t>
      </w:r>
      <w:r>
        <w:fldChar w:fldCharType="end"/>
      </w:r>
    </w:p>
    <w:p w:rsidR="00135F50" w:rsidRDefault="00135F50" w:rsidP="00135F50">
      <w:pPr>
        <w:pStyle w:val="Sommario1"/>
        <w:keepNext/>
      </w:pPr>
      <w:r>
        <w:t>Art.2 – Istituzione dell'imposta e destinazione del gettito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Art.3 – Presupposto dell'imposta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Art.4 – Definizione di struttura ricettiva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Art.5 – Soggetto attivo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Art.6 – Soggetto passivo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Art.7 – Misura dell'imposta</w:t>
      </w:r>
      <w:r>
        <w:tab/>
        <w:t>3</w:t>
      </w:r>
    </w:p>
    <w:p w:rsidR="00135F50" w:rsidRDefault="00135F50" w:rsidP="00135F50">
      <w:pPr>
        <w:pStyle w:val="Sommario1"/>
        <w:keepNext/>
      </w:pPr>
      <w:r>
        <w:t>Art.8 – Esenzioni</w:t>
      </w:r>
      <w:r>
        <w:tab/>
        <w:t>4</w:t>
      </w:r>
    </w:p>
    <w:p w:rsidR="00135F50" w:rsidRDefault="00135F50" w:rsidP="00135F50">
      <w:pPr>
        <w:pStyle w:val="Sommario1"/>
        <w:keepNext/>
      </w:pPr>
      <w:r>
        <w:t>Art.9 – Versamenti</w:t>
      </w:r>
      <w:r>
        <w:tab/>
        <w:t>4</w:t>
      </w:r>
    </w:p>
    <w:p w:rsidR="00135F50" w:rsidRDefault="00135F50" w:rsidP="00135F50">
      <w:pPr>
        <w:pStyle w:val="Sommario1"/>
        <w:keepNext/>
      </w:pPr>
      <w:r>
        <w:t>Art.10 – Dichiarazione ed altri obblighi dei gestori delle strutture ricettive</w:t>
      </w:r>
      <w:r>
        <w:tab/>
        <w:t>5</w:t>
      </w:r>
    </w:p>
    <w:p w:rsidR="00135F50" w:rsidRDefault="00135F50" w:rsidP="00135F50">
      <w:pPr>
        <w:pStyle w:val="Sommario1"/>
        <w:keepNext/>
      </w:pPr>
      <w:r>
        <w:t>Art.11 – Poteri istruttori ed accertamento</w:t>
      </w:r>
      <w:r>
        <w:tab/>
        <w:t>5</w:t>
      </w:r>
    </w:p>
    <w:p w:rsidR="00135F50" w:rsidRDefault="00135F50" w:rsidP="00135F50">
      <w:pPr>
        <w:pStyle w:val="Sommario1"/>
        <w:keepNext/>
      </w:pPr>
      <w:r>
        <w:t>Art.12 – Sanzioni ed interessi</w:t>
      </w:r>
      <w:r>
        <w:tab/>
        <w:t>5</w:t>
      </w:r>
    </w:p>
    <w:p w:rsidR="00135F50" w:rsidRDefault="00135F50" w:rsidP="00135F50">
      <w:pPr>
        <w:pStyle w:val="Sommario1"/>
        <w:keepNext/>
      </w:pPr>
      <w:r>
        <w:t>Art.13 – Riscossione coattiva</w:t>
      </w:r>
      <w:r>
        <w:tab/>
      </w:r>
      <w:r w:rsidR="0071535E">
        <w:t>5</w:t>
      </w:r>
    </w:p>
    <w:p w:rsidR="00135F50" w:rsidRDefault="00135F50" w:rsidP="00135F50">
      <w:pPr>
        <w:pStyle w:val="Sommario1"/>
        <w:keepNext/>
      </w:pPr>
      <w:r>
        <w:t>Art.14 – Rimborsi</w:t>
      </w:r>
      <w:r>
        <w:tab/>
      </w:r>
      <w:r w:rsidR="0071535E">
        <w:t>5</w:t>
      </w:r>
    </w:p>
    <w:p w:rsidR="00135F50" w:rsidRDefault="00135F50" w:rsidP="00135F50">
      <w:pPr>
        <w:pStyle w:val="Sommario1"/>
        <w:keepNext/>
      </w:pPr>
      <w:r>
        <w:t>Art.15 – Contenzioso</w:t>
      </w:r>
      <w:r>
        <w:tab/>
        <w:t>6</w:t>
      </w:r>
    </w:p>
    <w:p w:rsidR="00135F50" w:rsidRDefault="00135F50" w:rsidP="00135F50">
      <w:pPr>
        <w:pStyle w:val="Sommario1"/>
        <w:keepNext/>
      </w:pPr>
      <w:r>
        <w:t>Art.16 – Disposizioni transitorie</w:t>
      </w:r>
      <w:r>
        <w:tab/>
        <w:t>6</w:t>
      </w:r>
    </w:p>
    <w:p w:rsidR="00135F50" w:rsidRDefault="00E76977" w:rsidP="00135F50">
      <w:pPr>
        <w:keepNext/>
      </w:pPr>
      <w:r>
        <w:fldChar w:fldCharType="end"/>
      </w:r>
    </w:p>
    <w:p w:rsidR="00372D64" w:rsidRDefault="00372D64" w:rsidP="00135F50">
      <w:pPr>
        <w:pStyle w:val="Titolo1"/>
        <w:rPr>
          <w:rFonts w:ascii="Bookman Old Style" w:hAnsi="Bookman Old Style"/>
          <w:sz w:val="20"/>
          <w:szCs w:val="20"/>
        </w:rPr>
      </w:pPr>
      <w:bookmarkStart w:id="0" w:name="_Toc462312916"/>
    </w:p>
    <w:p w:rsidR="00372D64" w:rsidRPr="00372D64" w:rsidRDefault="0071535E" w:rsidP="0071535E">
      <w:pPr>
        <w:keepNext/>
        <w:tabs>
          <w:tab w:val="left" w:pos="6930"/>
        </w:tabs>
      </w:pPr>
      <w:r>
        <w:tab/>
      </w: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35F50" w:rsidRDefault="00135F50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945A9" w:rsidRDefault="001945A9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1945A9" w:rsidRDefault="001945A9" w:rsidP="00135F50">
      <w:pPr>
        <w:pStyle w:val="Titolo1"/>
        <w:rPr>
          <w:rFonts w:ascii="Bookman Old Style" w:hAnsi="Bookman Old Style"/>
          <w:sz w:val="20"/>
          <w:szCs w:val="20"/>
        </w:rPr>
      </w:pPr>
    </w:p>
    <w:p w:rsidR="005901C6" w:rsidRPr="005901C6" w:rsidRDefault="004243A5" w:rsidP="00135F50">
      <w:pPr>
        <w:pStyle w:val="Titolo1"/>
        <w:rPr>
          <w:rFonts w:ascii="Bookman Old Style" w:hAnsi="Bookman Old Style"/>
          <w:sz w:val="20"/>
          <w:szCs w:val="20"/>
        </w:rPr>
      </w:pPr>
      <w:r w:rsidRPr="005901C6">
        <w:rPr>
          <w:rFonts w:ascii="Bookman Old Style" w:hAnsi="Bookman Old Style"/>
          <w:sz w:val="20"/>
          <w:szCs w:val="20"/>
        </w:rPr>
        <w:t>Art.1 – Oggetto del regolamento</w:t>
      </w:r>
      <w:bookmarkEnd w:id="0"/>
    </w:p>
    <w:p w:rsidR="004243A5" w:rsidRPr="005901C6" w:rsidRDefault="004243A5" w:rsidP="002F3AC9">
      <w:pPr>
        <w:pStyle w:val="Paragrafoelenco"/>
        <w:keepNext/>
        <w:ind w:left="1281"/>
        <w:jc w:val="both"/>
        <w:rPr>
          <w:rFonts w:ascii="Bookman Old Style" w:hAnsi="Bookman Old Style"/>
        </w:rPr>
      </w:pPr>
      <w:r w:rsidRPr="002F3AC9">
        <w:rPr>
          <w:rFonts w:ascii="Bookman Old Style" w:hAnsi="Bookman Old Style"/>
        </w:rPr>
        <w:lastRenderedPageBreak/>
        <w:t>Il presente regolamento disciplina l</w:t>
      </w:r>
      <w:r w:rsidRPr="002F3AC9">
        <w:rPr>
          <w:rFonts w:ascii="Bookman Old Style" w:hAnsi="Bookman Old Style"/>
        </w:rPr>
        <w:sym w:font="Symbol" w:char="F0A2"/>
      </w:r>
      <w:r w:rsidRPr="002F3AC9">
        <w:rPr>
          <w:rFonts w:ascii="Bookman Old Style" w:hAnsi="Bookman Old Style"/>
        </w:rPr>
        <w:t xml:space="preserve">applicazione dell'imposta </w:t>
      </w:r>
      <w:r w:rsidR="005901C6" w:rsidRPr="002F3AC9">
        <w:rPr>
          <w:rFonts w:ascii="Bookman Old Style" w:hAnsi="Bookman Old Style"/>
        </w:rPr>
        <w:t xml:space="preserve">di soggiorno </w:t>
      </w:r>
      <w:r w:rsidRPr="002F3AC9">
        <w:rPr>
          <w:rFonts w:ascii="Bookman Old Style" w:hAnsi="Bookman Old Style"/>
        </w:rPr>
        <w:t xml:space="preserve">nel Comune di </w:t>
      </w:r>
      <w:r w:rsidR="005901C6" w:rsidRPr="002F3AC9">
        <w:rPr>
          <w:rFonts w:ascii="Bookman Old Style" w:hAnsi="Bookman Old Style"/>
        </w:rPr>
        <w:t xml:space="preserve">Sorrento </w:t>
      </w:r>
      <w:r w:rsidRPr="002F3AC9">
        <w:rPr>
          <w:rFonts w:ascii="Bookman Old Style" w:hAnsi="Bookman Old Style"/>
        </w:rPr>
        <w:t>nell'ambito della potestà regolamentare prevista da</w:t>
      </w:r>
      <w:r w:rsidR="005901C6" w:rsidRPr="002F3AC9">
        <w:rPr>
          <w:rFonts w:ascii="Bookman Old Style" w:hAnsi="Bookman Old Style"/>
        </w:rPr>
        <w:t>ll’</w:t>
      </w:r>
      <w:r w:rsidRPr="002F3AC9">
        <w:rPr>
          <w:rFonts w:ascii="Bookman Old Style" w:hAnsi="Bookman Old Style"/>
        </w:rPr>
        <w:t xml:space="preserve">art.52 </w:t>
      </w:r>
      <w:r w:rsidR="005901C6" w:rsidRPr="002F3AC9">
        <w:rPr>
          <w:rFonts w:ascii="Bookman Old Style" w:hAnsi="Bookman Old Style"/>
        </w:rPr>
        <w:t xml:space="preserve">del decreto legislativo </w:t>
      </w:r>
      <w:r w:rsidRPr="002F3AC9">
        <w:rPr>
          <w:rFonts w:ascii="Bookman Old Style" w:hAnsi="Bookman Old Style"/>
        </w:rPr>
        <w:t>15 dicembre 1997, n.446</w:t>
      </w:r>
      <w:r w:rsidR="005901C6" w:rsidRPr="002F3AC9">
        <w:rPr>
          <w:rFonts w:ascii="Bookman Old Style" w:hAnsi="Bookman Old Style"/>
        </w:rPr>
        <w:t xml:space="preserve"> e delle disposizioni contenute </w:t>
      </w:r>
      <w:r w:rsidR="00372D64" w:rsidRPr="002F3AC9">
        <w:rPr>
          <w:rFonts w:ascii="Bookman Old Style" w:hAnsi="Bookman Old Style"/>
        </w:rPr>
        <w:t>dall</w:t>
      </w:r>
      <w:r w:rsidR="005901C6" w:rsidRPr="002F3AC9">
        <w:rPr>
          <w:rFonts w:ascii="Bookman Old Style" w:hAnsi="Bookman Old Style"/>
        </w:rPr>
        <w:t>’art. 4 del decreto legislativo 14 marzo 2011, n. 23</w:t>
      </w:r>
      <w:r w:rsidRPr="002F3AC9">
        <w:rPr>
          <w:rFonts w:ascii="Bookman Old Style" w:hAnsi="Bookman Old Style"/>
        </w:rPr>
        <w:t>.</w:t>
      </w:r>
    </w:p>
    <w:p w:rsidR="004243A5" w:rsidRPr="005901C6" w:rsidRDefault="004243A5" w:rsidP="00135F50">
      <w:pPr>
        <w:pStyle w:val="Rientrocorpodeltesto1"/>
        <w:keepNext/>
        <w:rPr>
          <w:rFonts w:ascii="Bookman Old Style" w:hAnsi="Bookman Old Style"/>
          <w:i/>
          <w:iCs/>
          <w:sz w:val="20"/>
          <w:szCs w:val="20"/>
        </w:rPr>
      </w:pPr>
    </w:p>
    <w:p w:rsidR="005901C6" w:rsidRPr="005901C6" w:rsidRDefault="005901C6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 xml:space="preserve">Art.2 – Istituzione </w:t>
      </w:r>
      <w:r w:rsidR="006434CD">
        <w:rPr>
          <w:rFonts w:ascii="Bookman Old Style" w:hAnsi="Bookman Old Style" w:cs="Times New Roman"/>
          <w:b/>
          <w:bCs/>
          <w:i/>
          <w:iCs/>
        </w:rPr>
        <w:t xml:space="preserve">dell’imposta </w:t>
      </w:r>
      <w:r w:rsidRPr="005901C6">
        <w:rPr>
          <w:rFonts w:ascii="Bookman Old Style" w:hAnsi="Bookman Old Style" w:cs="Times New Roman"/>
          <w:b/>
          <w:bCs/>
          <w:i/>
          <w:iCs/>
        </w:rPr>
        <w:t>e destinazione del gettito</w:t>
      </w:r>
    </w:p>
    <w:p w:rsidR="005901C6" w:rsidRPr="002F3AC9" w:rsidRDefault="005901C6" w:rsidP="002F3AC9">
      <w:pPr>
        <w:pStyle w:val="Paragrafoelenco"/>
        <w:keepNext/>
        <w:ind w:left="1281"/>
        <w:jc w:val="both"/>
        <w:rPr>
          <w:rFonts w:ascii="Bookman Old Style" w:hAnsi="Bookman Old Style"/>
        </w:rPr>
      </w:pPr>
      <w:r w:rsidRPr="002F3AC9">
        <w:rPr>
          <w:rFonts w:ascii="Bookman Old Style" w:hAnsi="Bookman Old Style"/>
        </w:rPr>
        <w:t>A decorrere dal 1° gennaio 2012 è istituita l’imposta di soggiorno nel Comune di Sorrento.</w:t>
      </w:r>
    </w:p>
    <w:p w:rsidR="005901C6" w:rsidRPr="002F3AC9" w:rsidRDefault="00735973" w:rsidP="002F3AC9">
      <w:pPr>
        <w:pStyle w:val="Paragrafoelenco"/>
        <w:keepNext/>
        <w:ind w:left="1281"/>
        <w:jc w:val="both"/>
        <w:rPr>
          <w:rFonts w:ascii="Bookman Old Style" w:hAnsi="Bookman Old Style"/>
        </w:rPr>
      </w:pPr>
      <w:r w:rsidRPr="002F3AC9">
        <w:rPr>
          <w:rFonts w:ascii="Bookman Old Style" w:hAnsi="Bookman Old Style"/>
        </w:rPr>
        <w:t xml:space="preserve">Il gettito dell’imposta è destinato al finanziamento degli interventi in materia di turismo </w:t>
      </w:r>
      <w:r w:rsidR="00B52BF3" w:rsidRPr="002F3AC9">
        <w:rPr>
          <w:rFonts w:ascii="Bookman Old Style" w:hAnsi="Bookman Old Style"/>
        </w:rPr>
        <w:t>e promozione della città</w:t>
      </w:r>
      <w:r w:rsidRPr="002F3AC9">
        <w:rPr>
          <w:rFonts w:ascii="Bookman Old Style" w:hAnsi="Bookman Old Style"/>
        </w:rPr>
        <w:t>, di manutenzione</w:t>
      </w:r>
      <w:r w:rsidR="00B52BF3" w:rsidRPr="002F3AC9">
        <w:rPr>
          <w:rFonts w:ascii="Bookman Old Style" w:hAnsi="Bookman Old Style"/>
        </w:rPr>
        <w:t xml:space="preserve"> della città</w:t>
      </w:r>
      <w:r w:rsidRPr="002F3AC9">
        <w:rPr>
          <w:rFonts w:ascii="Bookman Old Style" w:hAnsi="Bookman Old Style"/>
        </w:rPr>
        <w:t>, di fruizione e di recupero dei beni culturali ed ambientali locali, nonché dei relativi servizi pubblici locali, nelle misure risultanti dal bilancio di previsione del Comune relativo al medesimo anno di riferimento dell’imposta.</w:t>
      </w:r>
    </w:p>
    <w:p w:rsidR="00735973" w:rsidRPr="005901C6" w:rsidRDefault="00735973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4243A5" w:rsidRPr="005901C6" w:rsidRDefault="004243A5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 w:rsidR="00735973">
        <w:rPr>
          <w:rFonts w:ascii="Bookman Old Style" w:hAnsi="Bookman Old Style" w:cs="Times New Roman"/>
          <w:b/>
          <w:bCs/>
          <w:i/>
          <w:iCs/>
        </w:rPr>
        <w:t>3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Presupposto d’imposta</w:t>
      </w:r>
    </w:p>
    <w:p w:rsidR="00735973" w:rsidRPr="002F3AC9" w:rsidRDefault="00735973" w:rsidP="002F3AC9">
      <w:pPr>
        <w:pStyle w:val="Paragrafoelenco"/>
        <w:keepNext/>
        <w:ind w:left="1281"/>
        <w:jc w:val="both"/>
        <w:rPr>
          <w:rFonts w:ascii="Bookman Old Style" w:hAnsi="Bookman Old Style"/>
        </w:rPr>
      </w:pPr>
      <w:r w:rsidRPr="002F3AC9">
        <w:rPr>
          <w:rFonts w:ascii="Bookman Old Style" w:hAnsi="Bookman Old Style"/>
        </w:rPr>
        <w:t>Il presupposto dell’imposta è il pernottamento</w:t>
      </w:r>
      <w:r w:rsidR="00735682" w:rsidRPr="002F3AC9">
        <w:rPr>
          <w:rFonts w:ascii="Bookman Old Style" w:hAnsi="Bookman Old Style"/>
        </w:rPr>
        <w:t>, nel periodo compreso tra il 1° aprile ed il 31 ottobre di ciascun anno solare,</w:t>
      </w:r>
      <w:r w:rsidRPr="002F3AC9">
        <w:rPr>
          <w:rFonts w:ascii="Bookman Old Style" w:hAnsi="Bookman Old Style"/>
        </w:rPr>
        <w:t xml:space="preserve"> presso le strutture ricettive ubicate nel territorio del Comune di Sorrento</w:t>
      </w:r>
      <w:r w:rsidR="00372D64" w:rsidRPr="002F3AC9">
        <w:rPr>
          <w:rFonts w:ascii="Bookman Old Style" w:hAnsi="Bookman Old Style"/>
        </w:rPr>
        <w:t>,</w:t>
      </w:r>
      <w:r w:rsidRPr="002F3AC9">
        <w:rPr>
          <w:rFonts w:ascii="Bookman Old Style" w:hAnsi="Bookman Old Style"/>
        </w:rPr>
        <w:t xml:space="preserve"> fino ad un massimo di</w:t>
      </w:r>
      <w:r w:rsidR="001B4C1A" w:rsidRPr="002F3AC9">
        <w:rPr>
          <w:rFonts w:ascii="Bookman Old Style" w:hAnsi="Bookman Old Style"/>
        </w:rPr>
        <w:t xml:space="preserve"> sette pernottamenti consecutivi</w:t>
      </w:r>
      <w:r w:rsidRPr="002F3AC9">
        <w:rPr>
          <w:rFonts w:ascii="Bookman Old Style" w:hAnsi="Bookman Old Style"/>
        </w:rPr>
        <w:t xml:space="preserve"> nella medesima struttura ricettiva.</w:t>
      </w:r>
    </w:p>
    <w:p w:rsidR="004243A5" w:rsidRPr="005901C6" w:rsidRDefault="004243A5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EB4FF4" w:rsidRDefault="004243A5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 w:rsidR="00EB4FF4">
        <w:rPr>
          <w:rFonts w:ascii="Bookman Old Style" w:hAnsi="Bookman Old Style" w:cs="Times New Roman"/>
          <w:b/>
          <w:bCs/>
          <w:i/>
          <w:iCs/>
        </w:rPr>
        <w:t>4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Definizione di </w:t>
      </w:r>
      <w:r w:rsidR="00EB4FF4">
        <w:rPr>
          <w:rFonts w:ascii="Bookman Old Style" w:hAnsi="Bookman Old Style" w:cs="Times New Roman"/>
          <w:b/>
          <w:bCs/>
          <w:i/>
          <w:iCs/>
        </w:rPr>
        <w:t>struttura ricettiva</w:t>
      </w:r>
    </w:p>
    <w:p w:rsidR="00EB4FF4" w:rsidRPr="002F3AC9" w:rsidRDefault="00EB4FF4" w:rsidP="002F3AC9">
      <w:pPr>
        <w:pStyle w:val="Rientrocorpodeltesto1"/>
        <w:keepNext/>
        <w:ind w:left="1276" w:firstLine="0"/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Tra le strutture ricettive sono comprese:</w:t>
      </w:r>
    </w:p>
    <w:p w:rsidR="00EB4FF4" w:rsidRPr="002F3AC9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le strutture alberghiere;</w:t>
      </w:r>
    </w:p>
    <w:p w:rsidR="00EB4FF4" w:rsidRPr="002F3AC9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i campeggi;</w:t>
      </w:r>
    </w:p>
    <w:p w:rsidR="00EB4FF4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i/>
          <w:iCs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le strutture extra alberghiere per ospitalità collettiva</w:t>
      </w:r>
      <w:r>
        <w:rPr>
          <w:rFonts w:ascii="Bookman Old Style" w:hAnsi="Bookman Old Style"/>
          <w:i/>
          <w:iCs/>
          <w:sz w:val="20"/>
          <w:szCs w:val="20"/>
        </w:rPr>
        <w:t>;</w:t>
      </w:r>
    </w:p>
    <w:p w:rsidR="00EB4FF4" w:rsidRPr="002F3AC9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le strutture extra alberghiere con caratteristiche di civile abitazione;</w:t>
      </w:r>
    </w:p>
    <w:p w:rsidR="00EB4FF4" w:rsidRPr="002F3AC9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i residence;</w:t>
      </w:r>
    </w:p>
    <w:p w:rsidR="00EB4FF4" w:rsidRPr="002F3AC9" w:rsidRDefault="00EB4FF4" w:rsidP="004B0C48">
      <w:pPr>
        <w:pStyle w:val="Rientrocorpodeltesto1"/>
        <w:keepNext/>
        <w:numPr>
          <w:ilvl w:val="1"/>
          <w:numId w:val="1"/>
        </w:numPr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gli agriturismi.</w:t>
      </w:r>
    </w:p>
    <w:p w:rsidR="00EB4FF4" w:rsidRDefault="00EB4FF4" w:rsidP="00135F50">
      <w:pPr>
        <w:pStyle w:val="Rientrocorpodeltesto1"/>
        <w:keepNext/>
        <w:ind w:left="1647" w:firstLine="0"/>
        <w:rPr>
          <w:rFonts w:ascii="Bookman Old Style" w:hAnsi="Bookman Old Style"/>
          <w:i/>
          <w:iCs/>
          <w:sz w:val="20"/>
          <w:szCs w:val="20"/>
        </w:rPr>
      </w:pPr>
    </w:p>
    <w:p w:rsidR="00EB4FF4" w:rsidRDefault="00EB4FF4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5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Soggetto attivo</w:t>
      </w:r>
    </w:p>
    <w:p w:rsidR="00EB4FF4" w:rsidRPr="002F3AC9" w:rsidRDefault="00EB4FF4" w:rsidP="002F3AC9">
      <w:pPr>
        <w:pStyle w:val="Rientrocorpodeltesto1"/>
        <w:keepNext/>
        <w:ind w:left="1276" w:firstLine="0"/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Il soggetto attivo dell’imposta è il Comune di Sorrento.</w:t>
      </w:r>
    </w:p>
    <w:p w:rsidR="00EB4FF4" w:rsidRDefault="00EB4FF4" w:rsidP="00135F50">
      <w:pPr>
        <w:pStyle w:val="Rientrocorpodeltesto1"/>
        <w:keepNext/>
        <w:ind w:left="567" w:firstLine="0"/>
        <w:rPr>
          <w:rFonts w:ascii="Bookman Old Style" w:hAnsi="Bookman Old Style"/>
          <w:i/>
          <w:iCs/>
          <w:sz w:val="20"/>
          <w:szCs w:val="20"/>
        </w:rPr>
      </w:pPr>
    </w:p>
    <w:p w:rsidR="00EB4FF4" w:rsidRDefault="00EB4FF4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6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Soggetto passivo</w:t>
      </w:r>
    </w:p>
    <w:p w:rsidR="00EB4FF4" w:rsidRPr="002F3AC9" w:rsidRDefault="00EB4FF4" w:rsidP="002F3AC9">
      <w:pPr>
        <w:pStyle w:val="Rientrocorpodeltesto1"/>
        <w:keepNext/>
        <w:ind w:left="1276" w:firstLine="0"/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>Il soggetto passivo è colui che pernotta nelle strutture ricettive di cui al precedente art. 4 del presente regolamento.</w:t>
      </w:r>
    </w:p>
    <w:p w:rsidR="00397E2B" w:rsidRPr="002F3AC9" w:rsidRDefault="00397E2B" w:rsidP="002F3AC9">
      <w:pPr>
        <w:pStyle w:val="Rientrocorpodeltesto1"/>
        <w:keepNext/>
        <w:ind w:left="1276" w:firstLine="0"/>
        <w:rPr>
          <w:rFonts w:ascii="Bookman Old Style" w:hAnsi="Bookman Old Style"/>
          <w:noProof/>
          <w:sz w:val="20"/>
          <w:szCs w:val="20"/>
        </w:rPr>
      </w:pPr>
    </w:p>
    <w:p w:rsidR="00397E2B" w:rsidRDefault="00397E2B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7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Misura dell’imposta</w:t>
      </w:r>
    </w:p>
    <w:p w:rsidR="00397E2B" w:rsidRPr="002F3AC9" w:rsidRDefault="00397E2B" w:rsidP="002F3AC9">
      <w:pPr>
        <w:pStyle w:val="Rientrocorpodeltesto1"/>
        <w:keepNext/>
        <w:ind w:left="1281" w:firstLine="0"/>
        <w:rPr>
          <w:rFonts w:ascii="Bookman Old Style" w:hAnsi="Bookman Old Style"/>
          <w:noProof/>
          <w:sz w:val="20"/>
          <w:szCs w:val="20"/>
        </w:rPr>
      </w:pPr>
      <w:r w:rsidRPr="002F3AC9">
        <w:rPr>
          <w:rFonts w:ascii="Bookman Old Style" w:hAnsi="Bookman Old Style"/>
          <w:noProof/>
          <w:sz w:val="20"/>
          <w:szCs w:val="20"/>
        </w:rPr>
        <w:t xml:space="preserve">L’imposta è dovuta per ciascun giorno di pernottamento </w:t>
      </w:r>
      <w:r w:rsidR="00735682" w:rsidRPr="002F3AC9">
        <w:rPr>
          <w:rFonts w:ascii="Bookman Old Style" w:hAnsi="Bookman Old Style"/>
          <w:noProof/>
          <w:sz w:val="20"/>
          <w:szCs w:val="20"/>
        </w:rPr>
        <w:t xml:space="preserve">e per ciascun soggetto </w:t>
      </w:r>
      <w:r w:rsidRPr="002F3AC9">
        <w:rPr>
          <w:rFonts w:ascii="Bookman Old Style" w:hAnsi="Bookman Old Style"/>
          <w:noProof/>
          <w:sz w:val="20"/>
          <w:szCs w:val="20"/>
        </w:rPr>
        <w:t>nelle seguenti misure stabilite con riferimento alle diverse strutture ricettive, definite dalla normativa regionale, in considerazione della caratteristiche e dei servizi offerti nonché del conseguente prezzo del soggiorno:</w:t>
      </w:r>
    </w:p>
    <w:p w:rsidR="00397E2B" w:rsidRDefault="00397E2B" w:rsidP="00135F50">
      <w:pPr>
        <w:pStyle w:val="Rientrocorpodeltesto1"/>
        <w:keepNext/>
        <w:ind w:left="1287" w:firstLine="0"/>
        <w:rPr>
          <w:rFonts w:ascii="Bookman Old Style" w:hAnsi="Bookman Old Style"/>
          <w:i/>
          <w:i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97E2B" w:rsidRPr="00F23FDF" w:rsidTr="00F23FDF">
        <w:tc>
          <w:tcPr>
            <w:tcW w:w="7371" w:type="dxa"/>
            <w:gridSpan w:val="2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Strutture alberghiere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Classificazione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Fino a 3 stelle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€ 1,00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4 stelle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€ 1,50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5 stelle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€ 2,00</w:t>
            </w:r>
          </w:p>
        </w:tc>
      </w:tr>
    </w:tbl>
    <w:p w:rsidR="00397E2B" w:rsidRDefault="00397E2B" w:rsidP="00135F50">
      <w:pPr>
        <w:pStyle w:val="Rientrocorpodeltesto1"/>
        <w:keepNext/>
        <w:ind w:left="1287" w:firstLine="0"/>
        <w:rPr>
          <w:rFonts w:ascii="Bookman Old Style" w:hAnsi="Bookman Old Style"/>
          <w:i/>
          <w:iCs/>
          <w:sz w:val="20"/>
          <w:szCs w:val="20"/>
        </w:rPr>
      </w:pPr>
    </w:p>
    <w:p w:rsidR="00397E2B" w:rsidRDefault="00397E2B" w:rsidP="00135F50">
      <w:pPr>
        <w:pStyle w:val="Rientrocorpodeltesto1"/>
        <w:keepNext/>
        <w:ind w:left="1287" w:firstLine="0"/>
        <w:rPr>
          <w:rFonts w:ascii="Bookman Old Style" w:hAnsi="Bookman Old Style"/>
          <w:i/>
          <w:iCs/>
          <w:sz w:val="20"/>
          <w:szCs w:val="20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97E2B" w:rsidRPr="00F23FDF" w:rsidTr="00F23FDF">
        <w:tc>
          <w:tcPr>
            <w:tcW w:w="7371" w:type="dxa"/>
            <w:gridSpan w:val="2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Campeggi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Classificazione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Unica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€ 1,00</w:t>
            </w:r>
          </w:p>
        </w:tc>
      </w:tr>
    </w:tbl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97E2B" w:rsidRPr="00F23FDF" w:rsidTr="00F23FDF">
        <w:tc>
          <w:tcPr>
            <w:tcW w:w="7371" w:type="dxa"/>
            <w:gridSpan w:val="2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Strutture extra alberghiere per ospitalità collettiva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lastRenderedPageBreak/>
              <w:t>Classificazione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Ostelli</w:t>
            </w:r>
          </w:p>
        </w:tc>
        <w:tc>
          <w:tcPr>
            <w:tcW w:w="3441" w:type="dxa"/>
          </w:tcPr>
          <w:p w:rsidR="00397E2B" w:rsidRPr="00F23FDF" w:rsidRDefault="004348B6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€ 1,00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</w:p>
        </w:tc>
      </w:tr>
    </w:tbl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97E2B" w:rsidRPr="00F23FDF" w:rsidTr="00F23FDF">
        <w:tc>
          <w:tcPr>
            <w:tcW w:w="7371" w:type="dxa"/>
            <w:gridSpan w:val="2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 xml:space="preserve">Strutture extra alberghiere con </w:t>
            </w:r>
            <w:r w:rsidR="0031187A"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caratteristiche di civile abitazione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Classificazione</w:t>
            </w:r>
          </w:p>
        </w:tc>
        <w:tc>
          <w:tcPr>
            <w:tcW w:w="3441" w:type="dxa"/>
          </w:tcPr>
          <w:p w:rsidR="00397E2B" w:rsidRPr="00F23FDF" w:rsidRDefault="00397E2B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97E2B" w:rsidRPr="00F23FDF" w:rsidTr="00F23FDF">
        <w:tc>
          <w:tcPr>
            <w:tcW w:w="3930" w:type="dxa"/>
          </w:tcPr>
          <w:p w:rsidR="00397E2B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Bed</w:t>
            </w:r>
            <w:proofErr w:type="spellEnd"/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&amp; Breakfast professionali</w:t>
            </w:r>
          </w:p>
        </w:tc>
        <w:tc>
          <w:tcPr>
            <w:tcW w:w="3441" w:type="dxa"/>
          </w:tcPr>
          <w:p w:rsidR="00397E2B" w:rsidRPr="00F23FDF" w:rsidRDefault="00397E2B" w:rsidP="006460C4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</w:t>
            </w:r>
            <w:r w:rsidR="006460C4">
              <w:rPr>
                <w:rFonts w:ascii="Bookman Old Style" w:hAnsi="Bookman Old Style"/>
                <w:i/>
                <w:iCs/>
                <w:sz w:val="20"/>
                <w:szCs w:val="20"/>
              </w:rPr>
              <w:t>50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proofErr w:type="spellStart"/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Bed</w:t>
            </w:r>
            <w:proofErr w:type="spellEnd"/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 xml:space="preserve"> &amp; Breakfast non professionali</w:t>
            </w:r>
          </w:p>
        </w:tc>
        <w:tc>
          <w:tcPr>
            <w:tcW w:w="3441" w:type="dxa"/>
          </w:tcPr>
          <w:p w:rsidR="0031187A" w:rsidRPr="00F23FDF" w:rsidRDefault="006460C4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€ 1,50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Affittacamere professionali</w:t>
            </w:r>
          </w:p>
        </w:tc>
        <w:tc>
          <w:tcPr>
            <w:tcW w:w="3441" w:type="dxa"/>
          </w:tcPr>
          <w:p w:rsidR="0031187A" w:rsidRPr="00F23FDF" w:rsidRDefault="006460C4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€ 1,50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Affittacamere non professionali</w:t>
            </w:r>
          </w:p>
        </w:tc>
        <w:tc>
          <w:tcPr>
            <w:tcW w:w="3441" w:type="dxa"/>
          </w:tcPr>
          <w:p w:rsidR="0031187A" w:rsidRPr="00F23FDF" w:rsidRDefault="006460C4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>
              <w:rPr>
                <w:rFonts w:ascii="Bookman Old Style" w:hAnsi="Bookman Old Style"/>
                <w:i/>
                <w:iCs/>
                <w:sz w:val="20"/>
                <w:szCs w:val="20"/>
              </w:rPr>
              <w:t>€ 1,50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Case per vacanze</w:t>
            </w:r>
          </w:p>
        </w:tc>
        <w:tc>
          <w:tcPr>
            <w:tcW w:w="3441" w:type="dxa"/>
          </w:tcPr>
          <w:p w:rsidR="0031187A" w:rsidRPr="00F23FDF" w:rsidRDefault="000751E0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</w:t>
            </w:r>
            <w:r w:rsidR="006460C4">
              <w:rPr>
                <w:rFonts w:ascii="Bookman Old Style" w:hAnsi="Bookman Old Style"/>
                <w:i/>
                <w:iCs/>
                <w:sz w:val="20"/>
                <w:szCs w:val="20"/>
              </w:rPr>
              <w:t>50</w:t>
            </w:r>
          </w:p>
        </w:tc>
      </w:tr>
    </w:tbl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31187A" w:rsidRDefault="0031187A" w:rsidP="00135F50">
      <w:pPr>
        <w:keepNext/>
        <w:jc w:val="both"/>
        <w:rPr>
          <w:rFonts w:ascii="Bookman Old Style" w:hAnsi="Bookman Old Style"/>
          <w:i/>
          <w:iCs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1187A" w:rsidRPr="00F23FDF" w:rsidTr="00F23FDF">
        <w:tc>
          <w:tcPr>
            <w:tcW w:w="7371" w:type="dxa"/>
            <w:gridSpan w:val="2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Residence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Classificazione</w:t>
            </w:r>
          </w:p>
        </w:tc>
        <w:tc>
          <w:tcPr>
            <w:tcW w:w="3441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Unica</w:t>
            </w:r>
          </w:p>
        </w:tc>
        <w:tc>
          <w:tcPr>
            <w:tcW w:w="3441" w:type="dxa"/>
          </w:tcPr>
          <w:p w:rsidR="0031187A" w:rsidRPr="00F23FDF" w:rsidRDefault="000751E0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</w:t>
            </w:r>
            <w:r w:rsidR="006460C4">
              <w:rPr>
                <w:rFonts w:ascii="Bookman Old Style" w:hAnsi="Bookman Old Style"/>
                <w:i/>
                <w:iCs/>
                <w:sz w:val="20"/>
                <w:szCs w:val="20"/>
              </w:rPr>
              <w:t>50</w:t>
            </w:r>
          </w:p>
        </w:tc>
      </w:tr>
    </w:tbl>
    <w:p w:rsidR="00397E2B" w:rsidRDefault="00397E2B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31187A" w:rsidRDefault="0031187A" w:rsidP="00135F50">
      <w:pPr>
        <w:keepNext/>
        <w:jc w:val="both"/>
        <w:rPr>
          <w:rFonts w:ascii="Bookman Old Style" w:hAnsi="Bookman Old Style"/>
          <w:i/>
          <w:iCs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3441"/>
      </w:tblGrid>
      <w:tr w:rsidR="0031187A" w:rsidRPr="00F23FDF" w:rsidTr="00F23FDF">
        <w:tc>
          <w:tcPr>
            <w:tcW w:w="7371" w:type="dxa"/>
            <w:gridSpan w:val="2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Agriturismo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Classificazione</w:t>
            </w:r>
          </w:p>
        </w:tc>
        <w:tc>
          <w:tcPr>
            <w:tcW w:w="3441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b/>
                <w:i/>
                <w:iCs/>
                <w:sz w:val="20"/>
                <w:szCs w:val="20"/>
              </w:rPr>
              <w:t>Imposta</w:t>
            </w:r>
          </w:p>
        </w:tc>
      </w:tr>
      <w:tr w:rsidR="0031187A" w:rsidRPr="00F23FDF" w:rsidTr="00F23FDF">
        <w:tc>
          <w:tcPr>
            <w:tcW w:w="3930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Unica</w:t>
            </w:r>
          </w:p>
        </w:tc>
        <w:tc>
          <w:tcPr>
            <w:tcW w:w="3441" w:type="dxa"/>
          </w:tcPr>
          <w:p w:rsidR="0031187A" w:rsidRPr="00F23FDF" w:rsidRDefault="0031187A" w:rsidP="00F23FDF">
            <w:pPr>
              <w:pStyle w:val="Rientrocorpodeltesto1"/>
              <w:keepNext/>
              <w:ind w:firstLine="0"/>
              <w:jc w:val="center"/>
              <w:rPr>
                <w:rFonts w:ascii="Bookman Old Style" w:hAnsi="Bookman Old Style"/>
                <w:i/>
                <w:iCs/>
                <w:sz w:val="20"/>
                <w:szCs w:val="20"/>
              </w:rPr>
            </w:pPr>
            <w:r w:rsidRPr="00F23FDF">
              <w:rPr>
                <w:rFonts w:ascii="Bookman Old Style" w:hAnsi="Bookman Old Style"/>
                <w:i/>
                <w:iCs/>
                <w:sz w:val="20"/>
                <w:szCs w:val="20"/>
              </w:rPr>
              <w:t>€ 1,00</w:t>
            </w:r>
          </w:p>
        </w:tc>
      </w:tr>
    </w:tbl>
    <w:p w:rsidR="0031187A" w:rsidRDefault="0031187A" w:rsidP="00135F50">
      <w:pPr>
        <w:keepNext/>
        <w:jc w:val="both"/>
        <w:rPr>
          <w:rFonts w:ascii="Bookman Old Style" w:hAnsi="Bookman Old Style"/>
          <w:i/>
          <w:iCs/>
        </w:rPr>
      </w:pPr>
    </w:p>
    <w:p w:rsidR="00397E2B" w:rsidRPr="0071535E" w:rsidRDefault="00A10CCB" w:rsidP="002F3AC9">
      <w:pPr>
        <w:pStyle w:val="Paragrafoelenco"/>
        <w:keepNext/>
        <w:ind w:left="128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Per gli anni successivi al 2012 l</w:t>
      </w:r>
      <w:r w:rsidR="00312E5D" w:rsidRPr="00312E5D">
        <w:rPr>
          <w:rFonts w:ascii="Bookman Old Style" w:hAnsi="Bookman Old Style"/>
        </w:rPr>
        <w:t xml:space="preserve">e </w:t>
      </w:r>
      <w:r>
        <w:rPr>
          <w:rFonts w:ascii="Bookman Old Style" w:hAnsi="Bookman Old Style"/>
        </w:rPr>
        <w:t>misure</w:t>
      </w:r>
      <w:r w:rsidR="00312E5D" w:rsidRPr="00312E5D">
        <w:rPr>
          <w:rFonts w:ascii="Bookman Old Style" w:hAnsi="Bookman Old Style"/>
        </w:rPr>
        <w:t xml:space="preserve"> dell'imposta sono stabilite dalla Giunta Comunale con apposita deliberazione ai sensi dell'art. 42, comma 2, </w:t>
      </w:r>
      <w:r>
        <w:rPr>
          <w:rFonts w:ascii="Bookman Old Style" w:hAnsi="Bookman Old Style"/>
        </w:rPr>
        <w:t>lettera f), del D. Lgs 18.8.2000</w:t>
      </w:r>
      <w:r w:rsidR="00312E5D" w:rsidRPr="00312E5D">
        <w:rPr>
          <w:rFonts w:ascii="Bookman Old Style" w:hAnsi="Bookman Old Style"/>
        </w:rPr>
        <w:t xml:space="preserve"> n. 267 e successive modificazioni, comunque entro la misura massima stabilita dalla legge.</w:t>
      </w:r>
    </w:p>
    <w:p w:rsidR="0071535E" w:rsidRPr="0071535E" w:rsidRDefault="0031187A" w:rsidP="0071535E">
      <w:pPr>
        <w:pStyle w:val="Titolo1"/>
        <w:rPr>
          <w:rFonts w:ascii="Bookman Old Style" w:hAnsi="Bookman Old Style"/>
          <w:sz w:val="20"/>
          <w:szCs w:val="20"/>
        </w:rPr>
      </w:pPr>
      <w:r w:rsidRPr="005901C6">
        <w:rPr>
          <w:rFonts w:ascii="Bookman Old Style" w:hAnsi="Bookman Old Style"/>
          <w:sz w:val="20"/>
          <w:szCs w:val="20"/>
        </w:rPr>
        <w:t>Art.</w:t>
      </w:r>
      <w:r>
        <w:rPr>
          <w:rFonts w:ascii="Bookman Old Style" w:hAnsi="Bookman Old Style"/>
          <w:sz w:val="20"/>
          <w:szCs w:val="20"/>
        </w:rPr>
        <w:t>8</w:t>
      </w:r>
      <w:r w:rsidRPr="005901C6">
        <w:rPr>
          <w:rFonts w:ascii="Bookman Old Style" w:hAnsi="Bookman Old Style"/>
          <w:sz w:val="20"/>
          <w:szCs w:val="20"/>
        </w:rPr>
        <w:t xml:space="preserve"> – </w:t>
      </w:r>
      <w:r w:rsidR="00735682">
        <w:rPr>
          <w:rFonts w:ascii="Bookman Old Style" w:hAnsi="Bookman Old Style"/>
          <w:sz w:val="20"/>
          <w:szCs w:val="20"/>
        </w:rPr>
        <w:t>Esenzioni</w:t>
      </w:r>
    </w:p>
    <w:p w:rsidR="00735682" w:rsidRDefault="00735682" w:rsidP="002F3AC9">
      <w:pPr>
        <w:keepNext/>
        <w:ind w:left="128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Sono esenti dal pagamento dell’imposta:</w:t>
      </w:r>
    </w:p>
    <w:p w:rsidR="00735682" w:rsidRDefault="00735682" w:rsidP="004B0C48">
      <w:pPr>
        <w:keepNext/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 soggetti iscritti nell’anagrafe dei residenti del Comune di Sorrento;</w:t>
      </w:r>
    </w:p>
    <w:p w:rsidR="00735682" w:rsidRDefault="00735682" w:rsidP="004B0C48">
      <w:pPr>
        <w:keepNext/>
        <w:numPr>
          <w:ilvl w:val="1"/>
          <w:numId w:val="3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 soggetti che </w:t>
      </w:r>
      <w:r w:rsidR="00372D64">
        <w:rPr>
          <w:rFonts w:ascii="Bookman Old Style" w:hAnsi="Bookman Old Style"/>
        </w:rPr>
        <w:t xml:space="preserve">alla data di inizio del pernottamento </w:t>
      </w:r>
      <w:r>
        <w:rPr>
          <w:rFonts w:ascii="Bookman Old Style" w:hAnsi="Bookman Old Style"/>
        </w:rPr>
        <w:t xml:space="preserve">non hanno </w:t>
      </w:r>
      <w:r w:rsidR="0071535E">
        <w:rPr>
          <w:rFonts w:ascii="Bookman Old Style" w:hAnsi="Bookman Old Style"/>
        </w:rPr>
        <w:t>compiuto i diciotto anni di età;</w:t>
      </w:r>
    </w:p>
    <w:p w:rsidR="0071535E" w:rsidRDefault="0071535E" w:rsidP="004B0C48">
      <w:pPr>
        <w:keepNext/>
        <w:numPr>
          <w:ilvl w:val="1"/>
          <w:numId w:val="3"/>
        </w:numPr>
        <w:jc w:val="both"/>
        <w:rPr>
          <w:rFonts w:ascii="Bookman Old Style" w:hAnsi="Bookman Old Style"/>
        </w:rPr>
      </w:pPr>
      <w:r w:rsidRPr="0071535E">
        <w:rPr>
          <w:rFonts w:ascii="Bookman Old Style" w:hAnsi="Bookman Old Style"/>
        </w:rPr>
        <w:t>gli autisti di pullman turistici che prestano la propria attività a gruppi organizzati dalle agenzie di viaggi e turismo;</w:t>
      </w:r>
    </w:p>
    <w:p w:rsidR="0071535E" w:rsidRDefault="0071535E" w:rsidP="004B0C48">
      <w:pPr>
        <w:keepNext/>
        <w:numPr>
          <w:ilvl w:val="1"/>
          <w:numId w:val="3"/>
        </w:numPr>
        <w:jc w:val="both"/>
        <w:rPr>
          <w:rFonts w:ascii="Bookman Old Style" w:hAnsi="Bookman Old Style"/>
        </w:rPr>
      </w:pPr>
      <w:r w:rsidRPr="0071535E">
        <w:rPr>
          <w:rFonts w:ascii="Bookman Old Style" w:hAnsi="Bookman Old Style"/>
        </w:rPr>
        <w:t>le guide e gli accompagnatori che prestano la propria attività a gruppi organizzati dalle agenzie di viaggi e turismo;</w:t>
      </w:r>
    </w:p>
    <w:p w:rsidR="000843BA" w:rsidRDefault="0071535E" w:rsidP="004B0C48">
      <w:pPr>
        <w:keepNext/>
        <w:numPr>
          <w:ilvl w:val="1"/>
          <w:numId w:val="3"/>
        </w:numPr>
        <w:jc w:val="both"/>
        <w:rPr>
          <w:rFonts w:ascii="Bookman Old Style" w:hAnsi="Bookman Old Style"/>
        </w:rPr>
      </w:pPr>
      <w:r w:rsidRPr="0071535E">
        <w:rPr>
          <w:rFonts w:ascii="Bookman Old Style" w:hAnsi="Bookman Old Style"/>
        </w:rPr>
        <w:t>i soggetti ospitati dal Comune di Sorrento in strutture ricettive per ragioni di lavoro e/o ufficio.</w:t>
      </w:r>
    </w:p>
    <w:p w:rsidR="0071535E" w:rsidRPr="000843BA" w:rsidRDefault="0071535E" w:rsidP="002F3AC9">
      <w:pPr>
        <w:keepNext/>
        <w:ind w:left="1276"/>
        <w:jc w:val="both"/>
        <w:rPr>
          <w:rFonts w:ascii="Bookman Old Style" w:hAnsi="Bookman Old Style"/>
        </w:rPr>
      </w:pPr>
      <w:r w:rsidRPr="000843BA">
        <w:rPr>
          <w:rFonts w:ascii="Bookman Old Style" w:hAnsi="Bookman Old Style"/>
        </w:rPr>
        <w:t>Le esenzioni di cui sopra sono subordinate alla presentazione, da parte dei soggetti interessati al gestore della struttura ricettiva, di apposita documentazione comprovante il diritto all’esenzione.</w:t>
      </w:r>
    </w:p>
    <w:p w:rsidR="0031187A" w:rsidRPr="0071535E" w:rsidRDefault="0031187A" w:rsidP="00135F50">
      <w:pPr>
        <w:pStyle w:val="Rientrocorpodeltesto1"/>
        <w:keepNext/>
        <w:rPr>
          <w:rFonts w:ascii="Bookman Old Style" w:hAnsi="Bookman Old Style"/>
          <w:sz w:val="20"/>
          <w:szCs w:val="20"/>
        </w:rPr>
      </w:pPr>
    </w:p>
    <w:p w:rsidR="00735682" w:rsidRPr="005901C6" w:rsidRDefault="00735682" w:rsidP="00135F50">
      <w:pPr>
        <w:pStyle w:val="Titolo1"/>
        <w:rPr>
          <w:rFonts w:ascii="Bookman Old Style" w:hAnsi="Bookman Old Style"/>
          <w:sz w:val="20"/>
          <w:szCs w:val="20"/>
        </w:rPr>
      </w:pPr>
      <w:r w:rsidRPr="005901C6">
        <w:rPr>
          <w:rFonts w:ascii="Bookman Old Style" w:hAnsi="Bookman Old Style"/>
          <w:sz w:val="20"/>
          <w:szCs w:val="20"/>
        </w:rPr>
        <w:t>Art.</w:t>
      </w:r>
      <w:r>
        <w:rPr>
          <w:rFonts w:ascii="Bookman Old Style" w:hAnsi="Bookman Old Style"/>
          <w:sz w:val="20"/>
          <w:szCs w:val="20"/>
        </w:rPr>
        <w:t>9</w:t>
      </w:r>
      <w:r w:rsidRPr="005901C6">
        <w:rPr>
          <w:rFonts w:ascii="Bookman Old Style" w:hAnsi="Bookman Old Style"/>
          <w:sz w:val="20"/>
          <w:szCs w:val="20"/>
        </w:rPr>
        <w:t xml:space="preserve"> – </w:t>
      </w:r>
      <w:r>
        <w:rPr>
          <w:rFonts w:ascii="Bookman Old Style" w:hAnsi="Bookman Old Style"/>
          <w:sz w:val="20"/>
          <w:szCs w:val="20"/>
        </w:rPr>
        <w:t>Versamento</w:t>
      </w:r>
    </w:p>
    <w:p w:rsidR="00735682" w:rsidRDefault="00735682" w:rsidP="002F3AC9">
      <w:pPr>
        <w:keepNext/>
        <w:ind w:left="127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soggetto passivo</w:t>
      </w:r>
      <w:r w:rsidR="00152F3E">
        <w:rPr>
          <w:rFonts w:ascii="Bookman Old Style" w:hAnsi="Bookman Old Style"/>
        </w:rPr>
        <w:t>, a termine di ciascun soggiorno,</w:t>
      </w:r>
      <w:r>
        <w:rPr>
          <w:rFonts w:ascii="Bookman Old Style" w:hAnsi="Bookman Old Style"/>
        </w:rPr>
        <w:t xml:space="preserve"> versa l’imposta dovuta al gestore della struttura ricettiva, il quale rilascia quietanza dell’importo riscosso.</w:t>
      </w:r>
    </w:p>
    <w:p w:rsidR="00735682" w:rsidRDefault="00735682" w:rsidP="002F3AC9">
      <w:pPr>
        <w:keepNext/>
        <w:ind w:left="1276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Il gestore della struttura ricettiva riversa al Comune di Sorrento gli importi riscossi, entro il giorno quindici del mese successivo a quello nel corso del quale ha incassato le somme, in una delle seguenti modalità:</w:t>
      </w:r>
    </w:p>
    <w:p w:rsidR="00735682" w:rsidRDefault="00152F3E" w:rsidP="004B0C48">
      <w:pPr>
        <w:keepNext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735682">
        <w:rPr>
          <w:rFonts w:ascii="Bookman Old Style" w:hAnsi="Bookman Old Style"/>
        </w:rPr>
        <w:t>ediante bollettino postale o bonifico bancario;</w:t>
      </w:r>
    </w:p>
    <w:p w:rsidR="00735682" w:rsidRDefault="00152F3E" w:rsidP="004B0C48">
      <w:pPr>
        <w:keepNext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</w:t>
      </w:r>
      <w:r w:rsidR="00735682">
        <w:rPr>
          <w:rFonts w:ascii="Bookman Old Style" w:hAnsi="Bookman Old Style"/>
        </w:rPr>
        <w:t xml:space="preserve">on </w:t>
      </w:r>
      <w:r>
        <w:rPr>
          <w:rFonts w:ascii="Bookman Old Style" w:hAnsi="Bookman Old Style"/>
        </w:rPr>
        <w:t>procedura informatica predisposta dal Comune e messa a disposizione dei gestori delle strutture ricettive</w:t>
      </w:r>
      <w:r w:rsidR="00735682">
        <w:rPr>
          <w:rFonts w:ascii="Bookman Old Style" w:hAnsi="Bookman Old Style"/>
        </w:rPr>
        <w:t>;</w:t>
      </w:r>
    </w:p>
    <w:p w:rsidR="006434CD" w:rsidRPr="00B71A96" w:rsidRDefault="00152F3E" w:rsidP="004B0C48">
      <w:pPr>
        <w:keepNext/>
        <w:numPr>
          <w:ilvl w:val="1"/>
          <w:numId w:val="2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</w:t>
      </w:r>
      <w:r w:rsidR="00735682">
        <w:rPr>
          <w:rFonts w:ascii="Bookman Old Style" w:hAnsi="Bookman Old Style"/>
        </w:rPr>
        <w:t xml:space="preserve">ediante versamento diretto presso gli sportelli della </w:t>
      </w:r>
      <w:r>
        <w:rPr>
          <w:rFonts w:ascii="Bookman Old Style" w:hAnsi="Bookman Old Style"/>
        </w:rPr>
        <w:t>Tesoreria comunale e le agenzie di credito convenzionate.</w:t>
      </w:r>
    </w:p>
    <w:p w:rsidR="0031187A" w:rsidRPr="005901C6" w:rsidRDefault="0031187A" w:rsidP="002F3AC9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 w:rsidR="00152F3E">
        <w:rPr>
          <w:rFonts w:ascii="Bookman Old Style" w:hAnsi="Bookman Old Style" w:cs="Times New Roman"/>
          <w:b/>
          <w:bCs/>
          <w:i/>
          <w:iCs/>
        </w:rPr>
        <w:t>10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 w:rsidR="00152F3E">
        <w:rPr>
          <w:rFonts w:ascii="Bookman Old Style" w:hAnsi="Bookman Old Style" w:cs="Times New Roman"/>
          <w:b/>
          <w:bCs/>
          <w:i/>
          <w:iCs/>
        </w:rPr>
        <w:t>Dichiarazione ed altri obblighi dei gestori delle strutture ricettive</w:t>
      </w:r>
    </w:p>
    <w:p w:rsidR="00152F3E" w:rsidRPr="0071535E" w:rsidRDefault="00152F3E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lastRenderedPageBreak/>
        <w:t>I gestori delle strutture ricettive di cui al precedente art. 4 sono tenuti ad informare, in appositi spazi e sui propri siti informatici, gli ospiti delle modalità di applicazione dell’imposta di soggiorno.</w:t>
      </w:r>
    </w:p>
    <w:p w:rsidR="004B660B" w:rsidRPr="0071535E" w:rsidRDefault="00152F3E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I gestori delle strutture ricettive di cui al precedente art. 4 sono tenuti a dichiarare al Comune di Sorrento il numero dei soggetti che hanno pernottato presso le proprie strutture nel corso del mese, con indicazione d</w:t>
      </w:r>
      <w:r w:rsidR="004B660B" w:rsidRPr="0071535E">
        <w:rPr>
          <w:rFonts w:ascii="Bookman Old Style" w:hAnsi="Bookman Old Style"/>
          <w:sz w:val="20"/>
          <w:szCs w:val="20"/>
        </w:rPr>
        <w:t xml:space="preserve">i quelli </w:t>
      </w:r>
      <w:r w:rsidRPr="0071535E">
        <w:rPr>
          <w:rFonts w:ascii="Bookman Old Style" w:hAnsi="Bookman Old Style"/>
          <w:sz w:val="20"/>
          <w:szCs w:val="20"/>
        </w:rPr>
        <w:t xml:space="preserve">esenti ai sensi dell’art. 8 del presente regolamento, dell’imposta </w:t>
      </w:r>
      <w:r w:rsidR="009218AE" w:rsidRPr="0071535E">
        <w:rPr>
          <w:rFonts w:ascii="Bookman Old Style" w:hAnsi="Bookman Old Style"/>
          <w:sz w:val="20"/>
          <w:szCs w:val="20"/>
        </w:rPr>
        <w:t>dovuta, di quella riscossa</w:t>
      </w:r>
      <w:r w:rsidR="004B660B" w:rsidRPr="0071535E">
        <w:rPr>
          <w:rFonts w:ascii="Bookman Old Style" w:hAnsi="Bookman Old Style"/>
          <w:sz w:val="20"/>
          <w:szCs w:val="20"/>
        </w:rPr>
        <w:t xml:space="preserve"> e degli estremi del riversamento al Comune, nonché eventuali ulteriori informazioni utili ai fini del calcolo dell’imposta </w:t>
      </w:r>
      <w:r w:rsidR="00B60782" w:rsidRPr="0071535E">
        <w:rPr>
          <w:rFonts w:ascii="Bookman Old Style" w:hAnsi="Bookman Old Style"/>
          <w:sz w:val="20"/>
          <w:szCs w:val="20"/>
        </w:rPr>
        <w:t xml:space="preserve">nonché </w:t>
      </w:r>
      <w:r w:rsidR="004B660B" w:rsidRPr="0071535E">
        <w:rPr>
          <w:rFonts w:ascii="Bookman Old Style" w:hAnsi="Bookman Old Style"/>
          <w:sz w:val="20"/>
          <w:szCs w:val="20"/>
        </w:rPr>
        <w:t>i dati anagrafici dei soggetti che</w:t>
      </w:r>
      <w:r w:rsidR="00B60782" w:rsidRPr="0071535E">
        <w:rPr>
          <w:rFonts w:ascii="Bookman Old Style" w:hAnsi="Bookman Old Style"/>
          <w:sz w:val="20"/>
          <w:szCs w:val="20"/>
        </w:rPr>
        <w:t xml:space="preserve">, seppur dovuta, non hanno </w:t>
      </w:r>
      <w:r w:rsidR="004B660B" w:rsidRPr="0071535E">
        <w:rPr>
          <w:rFonts w:ascii="Bookman Old Style" w:hAnsi="Bookman Old Style"/>
          <w:sz w:val="20"/>
          <w:szCs w:val="20"/>
        </w:rPr>
        <w:t>versa</w:t>
      </w:r>
      <w:r w:rsidR="00B60782" w:rsidRPr="0071535E">
        <w:rPr>
          <w:rFonts w:ascii="Bookman Old Style" w:hAnsi="Bookman Old Style"/>
          <w:sz w:val="20"/>
          <w:szCs w:val="20"/>
        </w:rPr>
        <w:t>to</w:t>
      </w:r>
      <w:r w:rsidR="004B660B" w:rsidRPr="0071535E">
        <w:rPr>
          <w:rFonts w:ascii="Bookman Old Style" w:hAnsi="Bookman Old Style"/>
          <w:sz w:val="20"/>
          <w:szCs w:val="20"/>
        </w:rPr>
        <w:t xml:space="preserve"> l’imposta.</w:t>
      </w:r>
    </w:p>
    <w:p w:rsidR="004B660B" w:rsidRPr="0071535E" w:rsidRDefault="004B660B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La dichiarazione, redatta utilizzando la modulistica messa a disposizione dal Comune, deve essere trasmessa, secondo le modalità stabilite dall’Ente, entro il giorno </w:t>
      </w:r>
      <w:r w:rsidR="00B60782" w:rsidRPr="0071535E">
        <w:rPr>
          <w:rFonts w:ascii="Bookman Old Style" w:hAnsi="Bookman Old Style"/>
          <w:sz w:val="20"/>
          <w:szCs w:val="20"/>
        </w:rPr>
        <w:t>quindici</w:t>
      </w:r>
      <w:r w:rsidRPr="0071535E">
        <w:rPr>
          <w:rFonts w:ascii="Bookman Old Style" w:hAnsi="Bookman Old Style"/>
          <w:sz w:val="20"/>
          <w:szCs w:val="20"/>
        </w:rPr>
        <w:t xml:space="preserve"> del mese successivo a quello di riferimento.</w:t>
      </w:r>
    </w:p>
    <w:p w:rsidR="00152F3E" w:rsidRPr="0071535E" w:rsidRDefault="004B660B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Per periodi di pernottamento che comprendono due differenti mesi, si considera il mese in cui </w:t>
      </w:r>
      <w:r w:rsidR="00B60782" w:rsidRPr="0071535E">
        <w:rPr>
          <w:rFonts w:ascii="Bookman Old Style" w:hAnsi="Bookman Old Style"/>
          <w:sz w:val="20"/>
          <w:szCs w:val="20"/>
        </w:rPr>
        <w:t>il soggetto passivo deve effettuare il versamento</w:t>
      </w:r>
      <w:r w:rsidRPr="0071535E">
        <w:rPr>
          <w:rFonts w:ascii="Bookman Old Style" w:hAnsi="Bookman Old Style"/>
          <w:sz w:val="20"/>
          <w:szCs w:val="20"/>
        </w:rPr>
        <w:t xml:space="preserve">. </w:t>
      </w:r>
    </w:p>
    <w:p w:rsidR="00152F3E" w:rsidRDefault="00152F3E" w:rsidP="00135F50">
      <w:pPr>
        <w:pStyle w:val="Rientrocorpodeltesto1"/>
        <w:keepNext/>
        <w:rPr>
          <w:rFonts w:ascii="Bookman Old Style" w:hAnsi="Bookman Old Style"/>
          <w:i/>
          <w:iCs/>
          <w:sz w:val="20"/>
          <w:szCs w:val="20"/>
        </w:rPr>
      </w:pPr>
    </w:p>
    <w:p w:rsidR="004446C5" w:rsidRPr="005901C6" w:rsidRDefault="004446C5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11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Poteri istruttori ed accertamento</w:t>
      </w:r>
    </w:p>
    <w:p w:rsidR="004446C5" w:rsidRPr="0071535E" w:rsidRDefault="004446C5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Il Comune può richiedere, in qualsiasi momento, ai soggetti passivi nonché ai gestori delle strutture ricettive, l’esibizione ed il rilascio di atti e documenti </w:t>
      </w:r>
      <w:r w:rsidR="0023266C" w:rsidRPr="0071535E">
        <w:rPr>
          <w:rFonts w:ascii="Bookman Old Style" w:hAnsi="Bookman Old Style"/>
          <w:sz w:val="20"/>
          <w:szCs w:val="20"/>
        </w:rPr>
        <w:t xml:space="preserve">ovvero la compilazione di questionari </w:t>
      </w:r>
      <w:r w:rsidRPr="0071535E">
        <w:rPr>
          <w:rFonts w:ascii="Bookman Old Style" w:hAnsi="Bookman Old Style"/>
          <w:sz w:val="20"/>
          <w:szCs w:val="20"/>
        </w:rPr>
        <w:t>connessi agli obblighi tributari nonché ogni altra informazione utile alla verifica del corretto adempimento fiscale.</w:t>
      </w:r>
      <w:r w:rsidR="00155BC8" w:rsidRPr="0071535E">
        <w:rPr>
          <w:rFonts w:ascii="Bookman Old Style" w:hAnsi="Bookman Old Style"/>
          <w:sz w:val="20"/>
          <w:szCs w:val="20"/>
        </w:rPr>
        <w:t xml:space="preserve"> Il soggetto passivo ovvero il gestore della struttura ricettiva deve ottemperare entro 30 giorni dal ricevimento della richiesta.</w:t>
      </w:r>
      <w:r w:rsidR="0023266C" w:rsidRPr="0071535E">
        <w:rPr>
          <w:rFonts w:ascii="Bookman Old Style" w:hAnsi="Bookman Old Style"/>
          <w:sz w:val="20"/>
          <w:szCs w:val="20"/>
        </w:rPr>
        <w:t xml:space="preserve"> Il Comune può</w:t>
      </w:r>
      <w:r w:rsidR="00B60782" w:rsidRPr="0071535E">
        <w:rPr>
          <w:rFonts w:ascii="Bookman Old Style" w:hAnsi="Bookman Old Style"/>
          <w:sz w:val="20"/>
          <w:szCs w:val="20"/>
        </w:rPr>
        <w:t>, altresì,</w:t>
      </w:r>
      <w:r w:rsidR="0023266C" w:rsidRPr="0071535E">
        <w:rPr>
          <w:rFonts w:ascii="Bookman Old Style" w:hAnsi="Bookman Old Style"/>
          <w:sz w:val="20"/>
          <w:szCs w:val="20"/>
        </w:rPr>
        <w:t xml:space="preserve"> effettuare accessi presso le strutture ricettive previa comunicazione da notificare almeno sette giorni prima della data dell’accesso.</w:t>
      </w:r>
    </w:p>
    <w:p w:rsidR="004446C5" w:rsidRPr="0071535E" w:rsidRDefault="004446C5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fini dell’attività di accertamento dell’imposta di soggiorno si applicano le disposizioni contenute nell’art. 1, commi 161 e 162, della legge 27 dicembre 2006, n. 296.</w:t>
      </w:r>
    </w:p>
    <w:p w:rsidR="004446C5" w:rsidRPr="0071535E" w:rsidRDefault="0023266C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In ogni caso, non si fa luogo a</w:t>
      </w:r>
      <w:r w:rsidR="00B262CE" w:rsidRPr="0071535E">
        <w:rPr>
          <w:rFonts w:ascii="Bookman Old Style" w:hAnsi="Bookman Old Style"/>
          <w:sz w:val="20"/>
          <w:szCs w:val="20"/>
        </w:rPr>
        <w:t xml:space="preserve">d accertamento </w:t>
      </w:r>
      <w:r w:rsidRPr="0071535E">
        <w:rPr>
          <w:rFonts w:ascii="Bookman Old Style" w:hAnsi="Bookman Old Style"/>
          <w:sz w:val="20"/>
          <w:szCs w:val="20"/>
        </w:rPr>
        <w:t xml:space="preserve">per importi </w:t>
      </w:r>
      <w:r w:rsidR="00B262CE" w:rsidRPr="0071535E">
        <w:rPr>
          <w:rFonts w:ascii="Bookman Old Style" w:hAnsi="Bookman Old Style"/>
          <w:sz w:val="20"/>
          <w:szCs w:val="20"/>
        </w:rPr>
        <w:t xml:space="preserve">complessivi </w:t>
      </w:r>
      <w:r w:rsidRPr="0071535E">
        <w:rPr>
          <w:rFonts w:ascii="Bookman Old Style" w:hAnsi="Bookman Old Style"/>
          <w:sz w:val="20"/>
          <w:szCs w:val="20"/>
        </w:rPr>
        <w:t>pari o inferiore ad euro quindici.</w:t>
      </w:r>
    </w:p>
    <w:p w:rsidR="004446C5" w:rsidRPr="005901C6" w:rsidRDefault="004446C5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12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Sanzioni ed interessi</w:t>
      </w:r>
    </w:p>
    <w:p w:rsidR="00973522" w:rsidRPr="0071535E" w:rsidRDefault="00973522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Le violazioni alle disposizioni del presente regolamento sono punite con le sanzioni amministrative irrogate secondo i principi dettati, in materia di sanzioni tributarie, dal decreto legislativo 18 dicembre 1997, n. 472.</w:t>
      </w:r>
    </w:p>
    <w:p w:rsidR="00973522" w:rsidRPr="0071535E" w:rsidRDefault="00973522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sensi dell’art. 13 del decreto legislativo 18 dicembre 1997, n. 471, per l’omesso, parziale o tardivo versamento dell’imposta dovuta, si applica la sanzione pari al 30 per certo dell’imposta non versata. In caso di ritardo non superiore a quattordici giorni, la predetta sanzione si applica nella misura di un quindicesimo per ciascun giorno di ritardo.</w:t>
      </w:r>
    </w:p>
    <w:p w:rsidR="00973522" w:rsidRPr="0071535E" w:rsidRDefault="00155BC8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sensi dell’art. 7bis del decreto legislativo 18 agosto 2000, n. 267, p</w:t>
      </w:r>
      <w:r w:rsidR="00973522" w:rsidRPr="0071535E">
        <w:rPr>
          <w:rFonts w:ascii="Bookman Old Style" w:hAnsi="Bookman Old Style"/>
          <w:sz w:val="20"/>
          <w:szCs w:val="20"/>
        </w:rPr>
        <w:t xml:space="preserve">er </w:t>
      </w:r>
      <w:r w:rsidRPr="0071535E">
        <w:rPr>
          <w:rFonts w:ascii="Bookman Old Style" w:hAnsi="Bookman Old Style"/>
          <w:sz w:val="20"/>
          <w:szCs w:val="20"/>
        </w:rPr>
        <w:t xml:space="preserve">le violazioni degli obblighi riportati agli </w:t>
      </w:r>
      <w:r w:rsidR="00973522" w:rsidRPr="0071535E">
        <w:rPr>
          <w:rFonts w:ascii="Bookman Old Style" w:hAnsi="Bookman Old Style"/>
          <w:sz w:val="20"/>
          <w:szCs w:val="20"/>
        </w:rPr>
        <w:t>art</w:t>
      </w:r>
      <w:r w:rsidRPr="0071535E">
        <w:rPr>
          <w:rFonts w:ascii="Bookman Old Style" w:hAnsi="Bookman Old Style"/>
          <w:sz w:val="20"/>
          <w:szCs w:val="20"/>
        </w:rPr>
        <w:t>t</w:t>
      </w:r>
      <w:r w:rsidR="00973522" w:rsidRPr="0071535E">
        <w:rPr>
          <w:rFonts w:ascii="Bookman Old Style" w:hAnsi="Bookman Old Style"/>
          <w:sz w:val="20"/>
          <w:szCs w:val="20"/>
        </w:rPr>
        <w:t xml:space="preserve">. 10 </w:t>
      </w:r>
      <w:r w:rsidRPr="0071535E">
        <w:rPr>
          <w:rFonts w:ascii="Bookman Old Style" w:hAnsi="Bookman Old Style"/>
          <w:sz w:val="20"/>
          <w:szCs w:val="20"/>
        </w:rPr>
        <w:t xml:space="preserve">e 11, comma 1, </w:t>
      </w:r>
      <w:r w:rsidR="00973522" w:rsidRPr="0071535E">
        <w:rPr>
          <w:rFonts w:ascii="Bookman Old Style" w:hAnsi="Bookman Old Style"/>
          <w:sz w:val="20"/>
          <w:szCs w:val="20"/>
        </w:rPr>
        <w:t>del presente regolamento, si applica la sanzione amministrativa pecuniaria da € 20,00 ad € 500,00</w:t>
      </w:r>
      <w:r w:rsidRPr="0071535E">
        <w:rPr>
          <w:rFonts w:ascii="Bookman Old Style" w:hAnsi="Bookman Old Style"/>
          <w:sz w:val="20"/>
          <w:szCs w:val="20"/>
        </w:rPr>
        <w:t>. La sanzione è irrogata secondo le disposizioni della legge 24 novembre 1981, n. 689.</w:t>
      </w:r>
    </w:p>
    <w:p w:rsidR="001945A9" w:rsidRPr="0071535E" w:rsidRDefault="003438C0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fini del conteggio degli interessi, si applicano le disposizioni contenute nell’art. 1, comma 165, della legge 27 dicembre 2006, n. 296.</w:t>
      </w:r>
    </w:p>
    <w:p w:rsidR="00135F50" w:rsidRDefault="00135F50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</w:p>
    <w:p w:rsidR="00155BC8" w:rsidRPr="005901C6" w:rsidRDefault="00155BC8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</w:t>
      </w:r>
      <w:r w:rsidR="003438C0">
        <w:rPr>
          <w:rFonts w:ascii="Bookman Old Style" w:hAnsi="Bookman Old Style" w:cs="Times New Roman"/>
          <w:b/>
          <w:bCs/>
          <w:i/>
          <w:iCs/>
        </w:rPr>
        <w:t>3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 w:rsidR="003438C0">
        <w:rPr>
          <w:rFonts w:ascii="Bookman Old Style" w:hAnsi="Bookman Old Style" w:cs="Times New Roman"/>
          <w:b/>
          <w:bCs/>
          <w:i/>
          <w:iCs/>
        </w:rPr>
        <w:t>Riscossione coattiva</w:t>
      </w:r>
    </w:p>
    <w:p w:rsidR="003438C0" w:rsidRPr="0071535E" w:rsidRDefault="003438C0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fini della riscossione coattiva degli importi non versati, si applicano le disposizioni contenute nell’art. 1, comma 163, della legge 27 dicembre 2006, n. 296.</w:t>
      </w:r>
    </w:p>
    <w:p w:rsidR="003438C0" w:rsidRDefault="00F56F51" w:rsidP="002F3AC9">
      <w:pPr>
        <w:pStyle w:val="Rientrocorpodeltesto1"/>
        <w:keepNext/>
        <w:ind w:left="1422" w:firstLine="0"/>
        <w:rPr>
          <w:rFonts w:ascii="Bookman Old Style" w:hAnsi="Bookman Old Style"/>
          <w:i/>
          <w:iCs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La modalità per la riscossione coattiva è quella vigente per i tributi comunali</w:t>
      </w:r>
      <w:r>
        <w:rPr>
          <w:rFonts w:ascii="Bookman Old Style" w:hAnsi="Bookman Old Style"/>
          <w:i/>
          <w:iCs/>
          <w:sz w:val="20"/>
          <w:szCs w:val="20"/>
        </w:rPr>
        <w:t>.</w:t>
      </w:r>
    </w:p>
    <w:p w:rsidR="00155BC8" w:rsidRDefault="00155BC8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</w:p>
    <w:p w:rsidR="00F56F51" w:rsidRPr="005901C6" w:rsidRDefault="00F56F51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14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Rimborsi</w:t>
      </w:r>
    </w:p>
    <w:p w:rsidR="00F56F51" w:rsidRPr="0071535E" w:rsidRDefault="00F56F51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Nel caso di versamento in misura superiore rispetto a quella dovuta, l’importo non dovuto è recuperato mediante compensazione con i versamenti da effettuarsi alle successive scadenze, entro il termine di cinque anni dal pagamento indebito ovvero da quello in cui è stato definitivamente accertato il diritto alla restituzione. La </w:t>
      </w:r>
      <w:r w:rsidRPr="0071535E">
        <w:rPr>
          <w:rFonts w:ascii="Bookman Old Style" w:hAnsi="Bookman Old Style"/>
          <w:sz w:val="20"/>
          <w:szCs w:val="20"/>
        </w:rPr>
        <w:lastRenderedPageBreak/>
        <w:t>compensazione deve essere riportata nella dichiarazione prevista all’art. 10 del presente regolamento.</w:t>
      </w:r>
    </w:p>
    <w:p w:rsidR="00F56F51" w:rsidRPr="0071535E" w:rsidRDefault="00F56F51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In caso di mancata compensazione, il rimborso può essere richiesto al Comune entro il termine di cinque anni dal giorno del pagamento indebito ovvero da quello in cui è stato definitivamente accertato il diritto alla restituzione.  </w:t>
      </w:r>
    </w:p>
    <w:p w:rsidR="00F56F51" w:rsidRPr="0071535E" w:rsidRDefault="00B60782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Sulle somma da rimborsare si conteggiano </w:t>
      </w:r>
      <w:r w:rsidR="00F56F51" w:rsidRPr="0071535E">
        <w:rPr>
          <w:rFonts w:ascii="Bookman Old Style" w:hAnsi="Bookman Old Style"/>
          <w:sz w:val="20"/>
          <w:szCs w:val="20"/>
        </w:rPr>
        <w:t xml:space="preserve">gli interessi </w:t>
      </w:r>
      <w:r w:rsidR="00901F7F" w:rsidRPr="0071535E">
        <w:rPr>
          <w:rFonts w:ascii="Bookman Old Style" w:hAnsi="Bookman Old Style"/>
          <w:sz w:val="20"/>
          <w:szCs w:val="20"/>
        </w:rPr>
        <w:t>nella stessa misura prevista dal comma 4 dell’art. 12 del presente regolamento.</w:t>
      </w:r>
    </w:p>
    <w:p w:rsidR="001945A9" w:rsidRPr="0071535E" w:rsidRDefault="00F56F51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 xml:space="preserve">In ogni caso, non si fa luogo a rimborso </w:t>
      </w:r>
      <w:r w:rsidR="00901F7F" w:rsidRPr="0071535E">
        <w:rPr>
          <w:rFonts w:ascii="Bookman Old Style" w:hAnsi="Bookman Old Style"/>
          <w:sz w:val="20"/>
          <w:szCs w:val="20"/>
        </w:rPr>
        <w:t>per importi pari o inferiore ad euro quindici.</w:t>
      </w:r>
    </w:p>
    <w:p w:rsidR="001945A9" w:rsidRDefault="001945A9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</w:p>
    <w:p w:rsidR="0023266C" w:rsidRPr="005901C6" w:rsidRDefault="0023266C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15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Contenzioso</w:t>
      </w:r>
    </w:p>
    <w:p w:rsidR="0023266C" w:rsidRDefault="0023266C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Ai sensi del decreto legislativo 31 dicembre 1992, n. 546, le controversie concernenti l’applicazione dell’imposta di soggiorno sono devolute alla giurisdizione delle commissioni tributarie.</w:t>
      </w:r>
    </w:p>
    <w:p w:rsidR="0071535E" w:rsidRPr="0071535E" w:rsidRDefault="0071535E" w:rsidP="0071535E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</w:p>
    <w:p w:rsidR="00B262CE" w:rsidRPr="005901C6" w:rsidRDefault="00B262CE" w:rsidP="00135F50">
      <w:pPr>
        <w:pStyle w:val="Testonormale"/>
        <w:keepNext/>
        <w:jc w:val="center"/>
        <w:rPr>
          <w:rFonts w:ascii="Bookman Old Style" w:hAnsi="Bookman Old Style" w:cs="Times New Roman"/>
          <w:b/>
          <w:bCs/>
          <w:i/>
          <w:iCs/>
        </w:rPr>
      </w:pPr>
      <w:r w:rsidRPr="005901C6">
        <w:rPr>
          <w:rFonts w:ascii="Bookman Old Style" w:hAnsi="Bookman Old Style" w:cs="Times New Roman"/>
          <w:b/>
          <w:bCs/>
          <w:i/>
          <w:iCs/>
        </w:rPr>
        <w:t>Art.</w:t>
      </w:r>
      <w:r>
        <w:rPr>
          <w:rFonts w:ascii="Bookman Old Style" w:hAnsi="Bookman Old Style" w:cs="Times New Roman"/>
          <w:b/>
          <w:bCs/>
          <w:i/>
          <w:iCs/>
        </w:rPr>
        <w:t>16</w:t>
      </w:r>
      <w:r w:rsidRPr="005901C6">
        <w:rPr>
          <w:rFonts w:ascii="Bookman Old Style" w:hAnsi="Bookman Old Style" w:cs="Times New Roman"/>
          <w:b/>
          <w:bCs/>
          <w:i/>
          <w:iCs/>
        </w:rPr>
        <w:t xml:space="preserve"> – </w:t>
      </w:r>
      <w:r>
        <w:rPr>
          <w:rFonts w:ascii="Bookman Old Style" w:hAnsi="Bookman Old Style" w:cs="Times New Roman"/>
          <w:b/>
          <w:bCs/>
          <w:i/>
          <w:iCs/>
        </w:rPr>
        <w:t>Disposizioni transitorie</w:t>
      </w:r>
    </w:p>
    <w:p w:rsidR="00B262CE" w:rsidRPr="0071535E" w:rsidRDefault="00B262CE" w:rsidP="002F3AC9">
      <w:pPr>
        <w:pStyle w:val="Rientrocorpodeltesto1"/>
        <w:keepNext/>
        <w:ind w:left="1422" w:firstLine="0"/>
        <w:rPr>
          <w:rFonts w:ascii="Bookman Old Style" w:hAnsi="Bookman Old Style"/>
          <w:sz w:val="20"/>
          <w:szCs w:val="20"/>
        </w:rPr>
      </w:pPr>
      <w:r w:rsidRPr="0071535E">
        <w:rPr>
          <w:rFonts w:ascii="Bookman Old Style" w:hAnsi="Bookman Old Style"/>
          <w:sz w:val="20"/>
          <w:szCs w:val="20"/>
        </w:rPr>
        <w:t>In sede di prima applicazione, gli obblighi previsti dall’art. 9, comma 2 nonché dall’art. 10, comma 3, del presente regolamento, relativi al primo mese di applicazione dell’imposta, si considerano regolarmente assolti se effettuati entro il quindici giugno 2012.</w:t>
      </w:r>
    </w:p>
    <w:sectPr w:rsidR="00B262CE" w:rsidRPr="0071535E" w:rsidSect="001945A9">
      <w:footerReference w:type="default" r:id="rId8"/>
      <w:pgSz w:w="12242" w:h="15842" w:code="1"/>
      <w:pgMar w:top="1440" w:right="1080" w:bottom="1440" w:left="1080" w:header="720" w:footer="720" w:gutter="0"/>
      <w:paperSrc w:first="8" w:other="8"/>
      <w:cols w:space="720"/>
      <w:titlePg/>
      <w:rtlGutter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020" w:rsidRDefault="00291020">
      <w:r>
        <w:separator/>
      </w:r>
    </w:p>
  </w:endnote>
  <w:endnote w:type="continuationSeparator" w:id="0">
    <w:p w:rsidR="00291020" w:rsidRDefault="00291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FGPMaruGothicCa-B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8B" w:rsidRDefault="00E76977">
    <w:pPr>
      <w:pStyle w:val="Pidipagina"/>
      <w:framePr w:wrap="auto" w:vAnchor="text" w:hAnchor="margin" w:xAlign="center" w:y="1"/>
      <w:rPr>
        <w:rStyle w:val="Numeropagina"/>
        <w:b/>
        <w:bCs/>
        <w:sz w:val="28"/>
        <w:szCs w:val="28"/>
      </w:rPr>
    </w:pPr>
    <w:r>
      <w:rPr>
        <w:rStyle w:val="Numeropagina"/>
        <w:b/>
        <w:bCs/>
        <w:sz w:val="28"/>
        <w:szCs w:val="28"/>
      </w:rPr>
      <w:fldChar w:fldCharType="begin"/>
    </w:r>
    <w:r w:rsidR="00CA5E8B">
      <w:rPr>
        <w:rStyle w:val="Numeropagina"/>
        <w:b/>
        <w:bCs/>
        <w:sz w:val="28"/>
        <w:szCs w:val="28"/>
      </w:rPr>
      <w:instrText xml:space="preserve">PAGE  </w:instrText>
    </w:r>
    <w:r>
      <w:rPr>
        <w:rStyle w:val="Numeropagina"/>
        <w:b/>
        <w:bCs/>
        <w:sz w:val="28"/>
        <w:szCs w:val="28"/>
      </w:rPr>
      <w:fldChar w:fldCharType="separate"/>
    </w:r>
    <w:r w:rsidR="00AB56A9">
      <w:rPr>
        <w:rStyle w:val="Numeropagina"/>
        <w:b/>
        <w:bCs/>
        <w:noProof/>
        <w:sz w:val="28"/>
        <w:szCs w:val="28"/>
      </w:rPr>
      <w:t>2</w:t>
    </w:r>
    <w:r>
      <w:rPr>
        <w:rStyle w:val="Numeropagina"/>
        <w:b/>
        <w:bCs/>
        <w:sz w:val="28"/>
        <w:szCs w:val="28"/>
      </w:rPr>
      <w:fldChar w:fldCharType="end"/>
    </w:r>
  </w:p>
  <w:p w:rsidR="00CA5E8B" w:rsidRDefault="00CA5E8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020" w:rsidRDefault="00291020">
      <w:r>
        <w:separator/>
      </w:r>
    </w:p>
  </w:footnote>
  <w:footnote w:type="continuationSeparator" w:id="0">
    <w:p w:rsidR="00291020" w:rsidRDefault="002910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1298E"/>
    <w:multiLevelType w:val="hybridMultilevel"/>
    <w:tmpl w:val="1A742CFC"/>
    <w:lvl w:ilvl="0" w:tplc="8262611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0111F8"/>
    <w:multiLevelType w:val="hybridMultilevel"/>
    <w:tmpl w:val="47505EC0"/>
    <w:lvl w:ilvl="0" w:tplc="AF60678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C14DF"/>
    <w:multiLevelType w:val="hybridMultilevel"/>
    <w:tmpl w:val="F1A60D90"/>
    <w:lvl w:ilvl="0" w:tplc="82626116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oNotHyphenateCaps/>
  <w:drawingGridHorizontalSpacing w:val="10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6C03"/>
    <w:rsid w:val="000751E0"/>
    <w:rsid w:val="000843BA"/>
    <w:rsid w:val="00086CE8"/>
    <w:rsid w:val="000D6C03"/>
    <w:rsid w:val="00135F50"/>
    <w:rsid w:val="00152F3E"/>
    <w:rsid w:val="00155BC8"/>
    <w:rsid w:val="00161D45"/>
    <w:rsid w:val="001945A9"/>
    <w:rsid w:val="00195524"/>
    <w:rsid w:val="00196B81"/>
    <w:rsid w:val="001B4C1A"/>
    <w:rsid w:val="001D2236"/>
    <w:rsid w:val="001D74CC"/>
    <w:rsid w:val="0023266C"/>
    <w:rsid w:val="00246F3F"/>
    <w:rsid w:val="00291020"/>
    <w:rsid w:val="002A6893"/>
    <w:rsid w:val="002F3AC9"/>
    <w:rsid w:val="0031187A"/>
    <w:rsid w:val="00312E5D"/>
    <w:rsid w:val="003438C0"/>
    <w:rsid w:val="0037004C"/>
    <w:rsid w:val="00371606"/>
    <w:rsid w:val="00372D64"/>
    <w:rsid w:val="003832E9"/>
    <w:rsid w:val="0039726C"/>
    <w:rsid w:val="00397E2B"/>
    <w:rsid w:val="003C7B64"/>
    <w:rsid w:val="003D7CF6"/>
    <w:rsid w:val="004243A5"/>
    <w:rsid w:val="004348B6"/>
    <w:rsid w:val="004446C5"/>
    <w:rsid w:val="0045627A"/>
    <w:rsid w:val="004B0C48"/>
    <w:rsid w:val="004B660B"/>
    <w:rsid w:val="004E32AC"/>
    <w:rsid w:val="005060D1"/>
    <w:rsid w:val="005901C6"/>
    <w:rsid w:val="005D4AAF"/>
    <w:rsid w:val="0060364D"/>
    <w:rsid w:val="00627309"/>
    <w:rsid w:val="006434CD"/>
    <w:rsid w:val="006460C4"/>
    <w:rsid w:val="006734B7"/>
    <w:rsid w:val="006B5A4C"/>
    <w:rsid w:val="006F15C0"/>
    <w:rsid w:val="0071535E"/>
    <w:rsid w:val="00733DB7"/>
    <w:rsid w:val="00735682"/>
    <w:rsid w:val="00735973"/>
    <w:rsid w:val="00754FD8"/>
    <w:rsid w:val="00895563"/>
    <w:rsid w:val="00901F7F"/>
    <w:rsid w:val="009218AE"/>
    <w:rsid w:val="00973522"/>
    <w:rsid w:val="009775E9"/>
    <w:rsid w:val="00A10CCB"/>
    <w:rsid w:val="00A11E45"/>
    <w:rsid w:val="00A92985"/>
    <w:rsid w:val="00AB56A9"/>
    <w:rsid w:val="00B0071E"/>
    <w:rsid w:val="00B10202"/>
    <w:rsid w:val="00B262CE"/>
    <w:rsid w:val="00B52BF3"/>
    <w:rsid w:val="00B60782"/>
    <w:rsid w:val="00B71A96"/>
    <w:rsid w:val="00CA5E8B"/>
    <w:rsid w:val="00D333F9"/>
    <w:rsid w:val="00D7377F"/>
    <w:rsid w:val="00DB1714"/>
    <w:rsid w:val="00DC157A"/>
    <w:rsid w:val="00E32DC3"/>
    <w:rsid w:val="00E632CE"/>
    <w:rsid w:val="00E76977"/>
    <w:rsid w:val="00EB4FF4"/>
    <w:rsid w:val="00F23FDF"/>
    <w:rsid w:val="00F5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2AC"/>
  </w:style>
  <w:style w:type="paragraph" w:styleId="Titolo1">
    <w:name w:val="heading 1"/>
    <w:basedOn w:val="Normale"/>
    <w:next w:val="Normale"/>
    <w:qFormat/>
    <w:rsid w:val="004E32AC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qFormat/>
    <w:rsid w:val="004E32AC"/>
    <w:pPr>
      <w:keepNext/>
      <w:jc w:val="center"/>
      <w:outlineLvl w:val="1"/>
    </w:pPr>
    <w:rPr>
      <w:rFonts w:ascii="Bookman Old Style" w:hAnsi="Bookman Old Style"/>
      <w:sz w:val="32"/>
      <w:szCs w:val="32"/>
    </w:rPr>
  </w:style>
  <w:style w:type="paragraph" w:styleId="Titolo3">
    <w:name w:val="heading 3"/>
    <w:basedOn w:val="Normale"/>
    <w:next w:val="Normale"/>
    <w:qFormat/>
    <w:rsid w:val="004E32AC"/>
    <w:pPr>
      <w:keepNext/>
      <w:jc w:val="center"/>
      <w:outlineLvl w:val="2"/>
    </w:pPr>
    <w:rPr>
      <w:rFonts w:ascii="Bookman Old Style" w:hAnsi="Bookman Old Style"/>
      <w:smallCaps/>
      <w:sz w:val="36"/>
      <w:szCs w:val="36"/>
    </w:rPr>
  </w:style>
  <w:style w:type="paragraph" w:styleId="Titolo4">
    <w:name w:val="heading 4"/>
    <w:basedOn w:val="Normale"/>
    <w:next w:val="Normale"/>
    <w:qFormat/>
    <w:rsid w:val="004E32AC"/>
    <w:pPr>
      <w:keepNext/>
      <w:ind w:firstLine="709"/>
      <w:jc w:val="center"/>
      <w:outlineLvl w:val="3"/>
    </w:pPr>
    <w:rPr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qFormat/>
    <w:rsid w:val="004E32AC"/>
    <w:pPr>
      <w:keepNext/>
      <w:spacing w:line="360" w:lineRule="auto"/>
      <w:jc w:val="center"/>
      <w:outlineLvl w:val="4"/>
    </w:pPr>
    <w:rPr>
      <w:rFonts w:ascii="Bookman Old Style" w:hAnsi="Bookman Old Style"/>
      <w:b/>
      <w:bCs/>
      <w:i/>
      <w:iCs/>
      <w:sz w:val="24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semiHidden/>
    <w:rsid w:val="004E32AC"/>
    <w:rPr>
      <w:vertAlign w:val="superscript"/>
    </w:rPr>
  </w:style>
  <w:style w:type="paragraph" w:styleId="Testonotaapidipagina">
    <w:name w:val="footnote text"/>
    <w:basedOn w:val="Normale"/>
    <w:semiHidden/>
    <w:rsid w:val="004E32AC"/>
  </w:style>
  <w:style w:type="paragraph" w:styleId="Pidipagina">
    <w:name w:val="footer"/>
    <w:basedOn w:val="Normale"/>
    <w:rsid w:val="004E32A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32AC"/>
  </w:style>
  <w:style w:type="paragraph" w:styleId="Testonormale">
    <w:name w:val="Plain Text"/>
    <w:basedOn w:val="Normale"/>
    <w:rsid w:val="004E32AC"/>
    <w:rPr>
      <w:rFonts w:ascii="Courier New" w:hAnsi="Courier New" w:cs="Courier New"/>
    </w:rPr>
  </w:style>
  <w:style w:type="paragraph" w:styleId="Corpodeltesto">
    <w:name w:val="Body Text"/>
    <w:basedOn w:val="Normale"/>
    <w:rsid w:val="004E32AC"/>
    <w:pPr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</w:pPr>
    <w:rPr>
      <w:rFonts w:ascii="Bookman Old Style" w:hAnsi="Bookman Old Style"/>
      <w:sz w:val="40"/>
      <w:szCs w:val="40"/>
    </w:rPr>
  </w:style>
  <w:style w:type="paragraph" w:customStyle="1" w:styleId="Rientrocorpodeltesto1">
    <w:name w:val="Rientro corpo del testo1"/>
    <w:basedOn w:val="Normale"/>
    <w:rsid w:val="004E32AC"/>
    <w:pPr>
      <w:ind w:firstLine="567"/>
      <w:jc w:val="both"/>
    </w:pPr>
    <w:rPr>
      <w:rFonts w:ascii="Book Antiqua" w:hAnsi="Book Antiqua"/>
      <w:sz w:val="28"/>
      <w:szCs w:val="28"/>
    </w:rPr>
  </w:style>
  <w:style w:type="paragraph" w:styleId="Rientrocorpodeltesto">
    <w:name w:val="Body Text Indent"/>
    <w:basedOn w:val="Normale"/>
    <w:rsid w:val="004E32AC"/>
    <w:pPr>
      <w:jc w:val="center"/>
    </w:pPr>
    <w:rPr>
      <w:sz w:val="24"/>
      <w:szCs w:val="24"/>
    </w:rPr>
  </w:style>
  <w:style w:type="paragraph" w:styleId="Sommario1">
    <w:name w:val="toc 1"/>
    <w:basedOn w:val="Normale"/>
    <w:next w:val="Normale"/>
    <w:autoRedefine/>
    <w:semiHidden/>
    <w:rsid w:val="004E32AC"/>
    <w:pPr>
      <w:tabs>
        <w:tab w:val="right" w:leader="hyphen" w:pos="8830"/>
      </w:tabs>
      <w:spacing w:before="120"/>
    </w:pPr>
    <w:rPr>
      <w:b/>
      <w:bCs/>
      <w:i/>
      <w:iCs/>
      <w:noProof/>
    </w:rPr>
  </w:style>
  <w:style w:type="paragraph" w:styleId="Sommario2">
    <w:name w:val="toc 2"/>
    <w:basedOn w:val="Normale"/>
    <w:next w:val="Normale"/>
    <w:autoRedefine/>
    <w:semiHidden/>
    <w:rsid w:val="004E32AC"/>
    <w:pPr>
      <w:tabs>
        <w:tab w:val="right" w:leader="hyphen" w:pos="8830"/>
      </w:tabs>
      <w:spacing w:before="120"/>
      <w:ind w:left="200"/>
    </w:pPr>
    <w:rPr>
      <w:rFonts w:ascii="Bookman Old Style" w:hAnsi="Bookman Old Style"/>
      <w:b/>
      <w:bCs/>
      <w:noProof/>
    </w:rPr>
  </w:style>
  <w:style w:type="paragraph" w:styleId="Sommario3">
    <w:name w:val="toc 3"/>
    <w:basedOn w:val="Normale"/>
    <w:next w:val="Normale"/>
    <w:autoRedefine/>
    <w:semiHidden/>
    <w:rsid w:val="004E32AC"/>
    <w:pPr>
      <w:ind w:left="400"/>
      <w:jc w:val="center"/>
    </w:pPr>
    <w:rPr>
      <w:rFonts w:ascii="Bookman Old Style" w:hAnsi="Bookman Old Style"/>
      <w:b/>
      <w:bCs/>
      <w:i/>
      <w:iCs/>
      <w:sz w:val="28"/>
      <w:szCs w:val="28"/>
    </w:rPr>
  </w:style>
  <w:style w:type="paragraph" w:styleId="Sommario4">
    <w:name w:val="toc 4"/>
    <w:basedOn w:val="Normale"/>
    <w:next w:val="Normale"/>
    <w:autoRedefine/>
    <w:semiHidden/>
    <w:rsid w:val="004E32AC"/>
    <w:pPr>
      <w:ind w:left="600"/>
    </w:pPr>
  </w:style>
  <w:style w:type="paragraph" w:styleId="Sommario5">
    <w:name w:val="toc 5"/>
    <w:basedOn w:val="Normale"/>
    <w:next w:val="Normale"/>
    <w:autoRedefine/>
    <w:semiHidden/>
    <w:rsid w:val="004E32AC"/>
    <w:pPr>
      <w:ind w:left="800"/>
    </w:pPr>
  </w:style>
  <w:style w:type="paragraph" w:styleId="Sommario6">
    <w:name w:val="toc 6"/>
    <w:basedOn w:val="Normale"/>
    <w:next w:val="Normale"/>
    <w:autoRedefine/>
    <w:semiHidden/>
    <w:rsid w:val="004E32AC"/>
    <w:pPr>
      <w:ind w:left="1000"/>
    </w:pPr>
  </w:style>
  <w:style w:type="paragraph" w:styleId="Sommario7">
    <w:name w:val="toc 7"/>
    <w:basedOn w:val="Normale"/>
    <w:next w:val="Normale"/>
    <w:autoRedefine/>
    <w:semiHidden/>
    <w:rsid w:val="004E32AC"/>
    <w:pPr>
      <w:ind w:left="1200"/>
    </w:pPr>
  </w:style>
  <w:style w:type="paragraph" w:styleId="Sommario8">
    <w:name w:val="toc 8"/>
    <w:basedOn w:val="Normale"/>
    <w:next w:val="Normale"/>
    <w:autoRedefine/>
    <w:semiHidden/>
    <w:rsid w:val="004E32AC"/>
    <w:pPr>
      <w:ind w:left="1400"/>
    </w:pPr>
  </w:style>
  <w:style w:type="paragraph" w:styleId="Sommario9">
    <w:name w:val="toc 9"/>
    <w:basedOn w:val="Normale"/>
    <w:next w:val="Normale"/>
    <w:autoRedefine/>
    <w:semiHidden/>
    <w:rsid w:val="004E32AC"/>
    <w:pPr>
      <w:ind w:left="1600"/>
    </w:pPr>
  </w:style>
  <w:style w:type="paragraph" w:styleId="Corpodeltesto3">
    <w:name w:val="Body Text 3"/>
    <w:basedOn w:val="Normale"/>
    <w:rsid w:val="004E32AC"/>
    <w:pPr>
      <w:jc w:val="both"/>
    </w:pPr>
    <w:rPr>
      <w:sz w:val="24"/>
      <w:szCs w:val="24"/>
    </w:rPr>
  </w:style>
  <w:style w:type="paragraph" w:customStyle="1" w:styleId="Testofumetto1">
    <w:name w:val="Testo fumetto1"/>
    <w:basedOn w:val="Normale"/>
    <w:rsid w:val="004E32AC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rsid w:val="004E32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Rientrocorpodeltesto2">
    <w:name w:val="Body Text Indent 2"/>
    <w:basedOn w:val="Normale"/>
    <w:rsid w:val="004E32AC"/>
    <w:pPr>
      <w:spacing w:line="360" w:lineRule="auto"/>
      <w:ind w:firstLine="567"/>
      <w:jc w:val="both"/>
    </w:pPr>
    <w:rPr>
      <w:rFonts w:ascii="Bookman Old Style" w:hAnsi="Bookman Old Style"/>
      <w:b/>
      <w:bCs/>
      <w:sz w:val="24"/>
    </w:rPr>
  </w:style>
  <w:style w:type="table" w:styleId="Grigliatabella">
    <w:name w:val="Table Grid"/>
    <w:basedOn w:val="Tabellanormale"/>
    <w:uiPriority w:val="59"/>
    <w:rsid w:val="00397E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2E5D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A518-7517-44FE-B007-02A5BE53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1497</Words>
  <Characters>8534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Regolamento comunale per la disciplina della</vt:lpstr>
    </vt:vector>
  </TitlesOfParts>
  <Company>CASAVATORE (NA)</Company>
  <LinksUpToDate>false</LinksUpToDate>
  <CharactersWithSpaces>10011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Regolamento comunale per la disciplina della</dc:title>
  <dc:creator>S.M.S"DE CURTIS"</dc:creator>
  <cp:lastModifiedBy>g.bifani</cp:lastModifiedBy>
  <cp:revision>3</cp:revision>
  <cp:lastPrinted>2013-04-03T12:35:00Z</cp:lastPrinted>
  <dcterms:created xsi:type="dcterms:W3CDTF">2013-04-03T12:40:00Z</dcterms:created>
  <dcterms:modified xsi:type="dcterms:W3CDTF">2017-10-20T08:31:00Z</dcterms:modified>
</cp:coreProperties>
</file>