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2C" w:rsidRDefault="007B4CAA" w:rsidP="00BE7B7E">
      <w:pPr>
        <w:jc w:val="center"/>
      </w:pPr>
      <w:r>
        <w:t xml:space="preserve"> </w:t>
      </w:r>
      <w:r w:rsidR="00A644A6">
        <w:t>CAPITOLATO</w:t>
      </w:r>
    </w:p>
    <w:p w:rsidR="00A644A6" w:rsidRDefault="00A644A6" w:rsidP="00BE7B7E">
      <w:pPr>
        <w:jc w:val="center"/>
      </w:pPr>
    </w:p>
    <w:p w:rsidR="00A644A6" w:rsidRPr="00BE7B7E" w:rsidRDefault="00A644A6" w:rsidP="00BE7B7E">
      <w:pPr>
        <w:jc w:val="center"/>
        <w:rPr>
          <w:b/>
        </w:rPr>
      </w:pPr>
      <w:r w:rsidRPr="00BE7B7E">
        <w:rPr>
          <w:b/>
        </w:rPr>
        <w:t>CONCESSIONE PER INSTALLAZIONE DISTRIBUTORE</w:t>
      </w:r>
    </w:p>
    <w:p w:rsidR="00A644A6" w:rsidRPr="00BE7B7E" w:rsidRDefault="00A644A6" w:rsidP="00BE7B7E">
      <w:pPr>
        <w:jc w:val="center"/>
        <w:rPr>
          <w:b/>
        </w:rPr>
      </w:pPr>
      <w:r w:rsidRPr="00BE7B7E">
        <w:rPr>
          <w:b/>
        </w:rPr>
        <w:t>AUTOMATICO DI LUMINI VOTIVI NEL</w:t>
      </w:r>
    </w:p>
    <w:p w:rsidR="00A644A6" w:rsidRPr="00BE7B7E" w:rsidRDefault="00A644A6" w:rsidP="00BE7B7E">
      <w:pPr>
        <w:jc w:val="center"/>
        <w:rPr>
          <w:b/>
        </w:rPr>
      </w:pPr>
      <w:r w:rsidRPr="00BE7B7E">
        <w:rPr>
          <w:b/>
        </w:rPr>
        <w:t>CIMITERO COMUNALE</w:t>
      </w:r>
    </w:p>
    <w:p w:rsidR="00A644A6" w:rsidRDefault="00A644A6" w:rsidP="00A95348">
      <w:pPr>
        <w:jc w:val="both"/>
      </w:pPr>
    </w:p>
    <w:p w:rsidR="00A644A6" w:rsidRDefault="00A644A6" w:rsidP="00A95348">
      <w:pPr>
        <w:jc w:val="both"/>
        <w:rPr>
          <w:b/>
        </w:rPr>
      </w:pPr>
      <w:r w:rsidRPr="00A644A6">
        <w:rPr>
          <w:b/>
        </w:rPr>
        <w:t>Art. 1 – Oggetto della concessione</w:t>
      </w:r>
    </w:p>
    <w:p w:rsidR="00A644A6" w:rsidRDefault="00A644A6" w:rsidP="00A95348">
      <w:pPr>
        <w:jc w:val="both"/>
        <w:rPr>
          <w:b/>
        </w:rPr>
      </w:pPr>
    </w:p>
    <w:p w:rsidR="00A644A6" w:rsidRDefault="00A644A6" w:rsidP="00A95348">
      <w:pPr>
        <w:jc w:val="both"/>
      </w:pPr>
      <w:r>
        <w:t>Assegnazione di spazio interno al Cimitero Comunale per l’installazione di apparecchiatura di distribuzione  di lumini votivi, come d</w:t>
      </w:r>
      <w:r w:rsidR="00425564">
        <w:t>a articoli</w:t>
      </w:r>
      <w:r w:rsidR="009E1812">
        <w:t xml:space="preserve"> di seguito riportati.</w:t>
      </w:r>
    </w:p>
    <w:p w:rsidR="00A644A6" w:rsidRDefault="00A644A6" w:rsidP="00A95348">
      <w:pPr>
        <w:jc w:val="both"/>
      </w:pPr>
    </w:p>
    <w:p w:rsidR="00A644A6" w:rsidRPr="00DA3293" w:rsidRDefault="00A644A6" w:rsidP="00A95348">
      <w:pPr>
        <w:jc w:val="both"/>
        <w:rPr>
          <w:b/>
        </w:rPr>
      </w:pPr>
      <w:r w:rsidRPr="00DA3293">
        <w:rPr>
          <w:b/>
        </w:rPr>
        <w:t>Art. 2 – Descrizione apparecchiatura</w:t>
      </w:r>
    </w:p>
    <w:p w:rsidR="00A644A6" w:rsidRDefault="00A644A6" w:rsidP="00A95348">
      <w:pPr>
        <w:jc w:val="both"/>
      </w:pPr>
    </w:p>
    <w:p w:rsidR="00DA3293" w:rsidRDefault="00A644A6" w:rsidP="00A95348">
      <w:pPr>
        <w:jc w:val="both"/>
      </w:pPr>
      <w:r>
        <w:t>L’apparecchiatura di distribuzione dei lumini, al fine di limitarne il degrado, dovrà essere realizzata in materiale metallico opportunamen</w:t>
      </w:r>
      <w:r w:rsidR="00DA3293">
        <w:t>te verniciato o in acciaio inox.</w:t>
      </w:r>
    </w:p>
    <w:p w:rsidR="00DA3293" w:rsidRDefault="00DA3293" w:rsidP="00A95348">
      <w:pPr>
        <w:jc w:val="both"/>
      </w:pPr>
    </w:p>
    <w:p w:rsidR="00A644A6" w:rsidRDefault="00DA3293" w:rsidP="00A95348">
      <w:pPr>
        <w:jc w:val="both"/>
      </w:pPr>
      <w:r>
        <w:t>Indicativamente l’ingombro massimo</w:t>
      </w:r>
      <w:r w:rsidR="00B25BF8">
        <w:t xml:space="preserve">, in pianta, non </w:t>
      </w:r>
      <w:r>
        <w:t xml:space="preserve">dovrà </w:t>
      </w:r>
      <w:r w:rsidR="00B25BF8">
        <w:t>superare mq 1,00 e</w:t>
      </w:r>
      <w:r w:rsidR="00A644A6">
        <w:t xml:space="preserve"> </w:t>
      </w:r>
      <w:r w:rsidR="00B25BF8">
        <w:t>l’</w:t>
      </w:r>
      <w:r>
        <w:t xml:space="preserve">altezza </w:t>
      </w:r>
      <w:r w:rsidR="00B25BF8">
        <w:t xml:space="preserve">non dovrà eccedere </w:t>
      </w:r>
      <w:r w:rsidR="0094321A">
        <w:t xml:space="preserve">m </w:t>
      </w:r>
      <w:r w:rsidR="003271A3">
        <w:t>2,00</w:t>
      </w:r>
      <w:r w:rsidR="00425564">
        <w:t>.</w:t>
      </w:r>
      <w:bookmarkStart w:id="0" w:name="_GoBack"/>
      <w:bookmarkEnd w:id="0"/>
      <w:r>
        <w:t xml:space="preserve"> </w:t>
      </w:r>
    </w:p>
    <w:p w:rsidR="00DA3293" w:rsidRDefault="00DA3293" w:rsidP="00A95348">
      <w:pPr>
        <w:jc w:val="both"/>
      </w:pPr>
    </w:p>
    <w:p w:rsidR="00DA3293" w:rsidRDefault="00DA3293" w:rsidP="00A95348">
      <w:pPr>
        <w:jc w:val="both"/>
      </w:pPr>
      <w:r>
        <w:t>L’apparecchiatura non dovrà riportare immagini, scritte o colori non consoni al luogo in cui viene installata e potrà distribuire soltanto lumini cimiteriali</w:t>
      </w:r>
      <w:r w:rsidR="009E1812">
        <w:t>.</w:t>
      </w:r>
    </w:p>
    <w:p w:rsidR="00DA3293" w:rsidRDefault="00DA3293" w:rsidP="00A95348">
      <w:pPr>
        <w:jc w:val="both"/>
      </w:pPr>
    </w:p>
    <w:p w:rsidR="00DA3293" w:rsidRPr="009E1812" w:rsidRDefault="00DA3293" w:rsidP="00A95348">
      <w:pPr>
        <w:jc w:val="both"/>
        <w:rPr>
          <w:b/>
        </w:rPr>
      </w:pPr>
      <w:r w:rsidRPr="009E1812">
        <w:rPr>
          <w:b/>
        </w:rPr>
        <w:t>Art. 3 – Modalità installazione e manutenzione</w:t>
      </w:r>
    </w:p>
    <w:p w:rsidR="00A644A6" w:rsidRDefault="00A644A6" w:rsidP="00A95348">
      <w:pPr>
        <w:jc w:val="both"/>
      </w:pPr>
    </w:p>
    <w:p w:rsidR="009E1812" w:rsidRDefault="009E1812" w:rsidP="00A95348">
      <w:pPr>
        <w:jc w:val="both"/>
      </w:pPr>
      <w:r>
        <w:t xml:space="preserve">La ditta dovrà, a proprie cura e spese, fornire l’apparecchiatura di distribuzione lumini, provvedere alla sua installazione in luogo interno all’area cimiteriale concordato con </w:t>
      </w:r>
      <w:r w:rsidR="006820C9">
        <w:t xml:space="preserve">il Dirigente tecnico </w:t>
      </w:r>
      <w:r w:rsidR="00FB1865">
        <w:t>competente</w:t>
      </w:r>
      <w:r>
        <w:t>.</w:t>
      </w:r>
    </w:p>
    <w:p w:rsidR="009E1812" w:rsidRDefault="009E1812" w:rsidP="00A95348">
      <w:pPr>
        <w:jc w:val="both"/>
      </w:pPr>
    </w:p>
    <w:p w:rsidR="009E1812" w:rsidRDefault="009E1812" w:rsidP="00A95348">
      <w:pPr>
        <w:jc w:val="both"/>
      </w:pPr>
      <w:r>
        <w:t xml:space="preserve">La concessionaria dovrà depositare una dichiarazione </w:t>
      </w:r>
      <w:r w:rsidR="00924CAF">
        <w:t>di conformità dell’apparecchiatura prevista e dichiarazione di conformità relativa all’installazione sia sotto il profilo statico che elettrico</w:t>
      </w:r>
      <w:r>
        <w:t>.</w:t>
      </w:r>
    </w:p>
    <w:p w:rsidR="009E1812" w:rsidRDefault="009E1812" w:rsidP="00A95348">
      <w:pPr>
        <w:jc w:val="both"/>
      </w:pPr>
    </w:p>
    <w:p w:rsidR="009E1812" w:rsidRDefault="009E1812" w:rsidP="00A95348">
      <w:pPr>
        <w:jc w:val="both"/>
      </w:pPr>
      <w:r>
        <w:t>La concessionar</w:t>
      </w:r>
      <w:r w:rsidR="00FB1865">
        <w:t>ia dovrà provvedere</w:t>
      </w:r>
      <w:r>
        <w:t>, a proprie cura e spese, alla manutenzione e gestione dell’apparecchiatura.</w:t>
      </w:r>
    </w:p>
    <w:p w:rsidR="009E1812" w:rsidRDefault="009E1812" w:rsidP="00A95348">
      <w:pPr>
        <w:jc w:val="both"/>
      </w:pPr>
    </w:p>
    <w:p w:rsidR="009E1812" w:rsidRDefault="009E1812" w:rsidP="00A95348">
      <w:pPr>
        <w:jc w:val="both"/>
        <w:rPr>
          <w:b/>
        </w:rPr>
      </w:pPr>
      <w:r w:rsidRPr="009E1812">
        <w:rPr>
          <w:b/>
        </w:rPr>
        <w:t>Art. 4 – Responsabilità e tariffe</w:t>
      </w:r>
    </w:p>
    <w:p w:rsidR="009E1812" w:rsidRDefault="009E1812" w:rsidP="00A95348">
      <w:pPr>
        <w:jc w:val="both"/>
        <w:rPr>
          <w:b/>
        </w:rPr>
      </w:pPr>
    </w:p>
    <w:p w:rsidR="009E1812" w:rsidRDefault="009E1812" w:rsidP="00A95348">
      <w:pPr>
        <w:jc w:val="both"/>
      </w:pPr>
      <w:r w:rsidRPr="009E1812">
        <w:t>Ogni responsabilità derivante dall’</w:t>
      </w:r>
      <w:r>
        <w:t>i</w:t>
      </w:r>
      <w:r w:rsidRPr="009E1812">
        <w:t>nstallazione</w:t>
      </w:r>
      <w:r>
        <w:t>, funzionamento e sorveglianza dell’apparecchiatura sarà a carico esclusivo della ditta concessionaria, con manleva del Comune da ogni responsabilità di sorta.</w:t>
      </w:r>
    </w:p>
    <w:p w:rsidR="009E1812" w:rsidRDefault="009E1812" w:rsidP="00A95348">
      <w:pPr>
        <w:jc w:val="both"/>
      </w:pPr>
    </w:p>
    <w:p w:rsidR="009E1812" w:rsidRDefault="009E1812" w:rsidP="00A95348">
      <w:pPr>
        <w:jc w:val="both"/>
      </w:pPr>
      <w:r>
        <w:t>Le tariffe di vendita dei lumini saranno stabilite dalla ditta; l’incasso dalla vendita dei lumini sarà di competenza della ditta concessionaria.</w:t>
      </w:r>
    </w:p>
    <w:p w:rsidR="009E1812" w:rsidRDefault="009E1812" w:rsidP="00A95348">
      <w:pPr>
        <w:jc w:val="both"/>
      </w:pPr>
    </w:p>
    <w:p w:rsidR="009E1812" w:rsidRDefault="009E1812" w:rsidP="00A95348">
      <w:pPr>
        <w:jc w:val="both"/>
      </w:pPr>
      <w:r>
        <w:t>Il Comune sarà manlevato da ogni responsabilità per eventuali atti vandalici e furti del denaro contenuto nell’apparecchiatura.</w:t>
      </w:r>
    </w:p>
    <w:p w:rsidR="009E1812" w:rsidRDefault="009E1812" w:rsidP="00A95348">
      <w:pPr>
        <w:jc w:val="both"/>
      </w:pPr>
    </w:p>
    <w:p w:rsidR="00A95348" w:rsidRDefault="009E1812" w:rsidP="00A95348">
      <w:pPr>
        <w:jc w:val="both"/>
        <w:rPr>
          <w:b/>
        </w:rPr>
      </w:pPr>
      <w:r w:rsidRPr="00A95348">
        <w:rPr>
          <w:b/>
        </w:rPr>
        <w:t xml:space="preserve">Art. </w:t>
      </w:r>
      <w:r w:rsidR="00A95348">
        <w:rPr>
          <w:b/>
        </w:rPr>
        <w:t>–</w:t>
      </w:r>
      <w:r w:rsidRPr="00A95348">
        <w:rPr>
          <w:b/>
        </w:rPr>
        <w:t xml:space="preserve"> </w:t>
      </w:r>
      <w:r w:rsidR="00FB1865">
        <w:rPr>
          <w:b/>
        </w:rPr>
        <w:t>Corri</w:t>
      </w:r>
      <w:r w:rsidRPr="00A95348">
        <w:rPr>
          <w:b/>
        </w:rPr>
        <w:t>spettivo</w:t>
      </w:r>
    </w:p>
    <w:p w:rsidR="00A95348" w:rsidRDefault="00A95348" w:rsidP="00A95348">
      <w:pPr>
        <w:jc w:val="both"/>
        <w:rPr>
          <w:b/>
        </w:rPr>
      </w:pPr>
    </w:p>
    <w:p w:rsidR="00924CAF" w:rsidRDefault="00A95348" w:rsidP="00A95348">
      <w:pPr>
        <w:jc w:val="both"/>
      </w:pPr>
      <w:r w:rsidRPr="00A95348">
        <w:t xml:space="preserve">La ditta concessionaria, come corrispettivo per la concessione dello spazio necessario al posizionamento dell’apparecchiatura, verserà un canone annuo al Comune </w:t>
      </w:r>
      <w:r w:rsidR="00B25BF8">
        <w:t>non inferiore a quello previsto dal bando di gara</w:t>
      </w:r>
      <w:r w:rsidR="001F47DB">
        <w:t>,</w:t>
      </w:r>
      <w:r w:rsidR="00B25BF8">
        <w:t xml:space="preserve"> fissato in </w:t>
      </w:r>
      <w:r w:rsidRPr="00A95348">
        <w:t>Euro</w:t>
      </w:r>
      <w:r w:rsidR="00B25BF8">
        <w:t xml:space="preserve"> </w:t>
      </w:r>
      <w:r w:rsidR="00572251">
        <w:t>450,00 (quattrocentocinquanta/00)</w:t>
      </w:r>
      <w:r w:rsidRPr="00A95348">
        <w:t>,</w:t>
      </w:r>
      <w:r w:rsidR="001F47DB">
        <w:t xml:space="preserve"> </w:t>
      </w:r>
      <w:r w:rsidR="00B25BF8">
        <w:t>al quale l’istante</w:t>
      </w:r>
      <w:r w:rsidR="001F47DB">
        <w:t xml:space="preserve"> fornirà la sua proposta migliorativa</w:t>
      </w:r>
      <w:r w:rsidR="00924CAF">
        <w:t>.</w:t>
      </w:r>
      <w:r w:rsidR="00FD5D79">
        <w:t xml:space="preserve"> Sono comprese nel canone le spese, calcolate in via forfettaria, di energizzazione dell’apparecchiatura.</w:t>
      </w:r>
    </w:p>
    <w:p w:rsidR="001F47DB" w:rsidRDefault="001F47DB" w:rsidP="00A95348">
      <w:pPr>
        <w:jc w:val="both"/>
      </w:pPr>
    </w:p>
    <w:p w:rsidR="009E1812" w:rsidRPr="00A95348" w:rsidRDefault="00924CAF" w:rsidP="00A95348">
      <w:pPr>
        <w:jc w:val="both"/>
      </w:pPr>
      <w:r>
        <w:lastRenderedPageBreak/>
        <w:t>Il canone dovrà essere pagato entro e non oltre il mese di Febbraio di ciascun anno; p</w:t>
      </w:r>
      <w:r w:rsidR="001F47DB">
        <w:t>er l’anno in corso canone</w:t>
      </w:r>
      <w:r>
        <w:t xml:space="preserve"> medesimo</w:t>
      </w:r>
      <w:r w:rsidR="001F47DB">
        <w:t xml:space="preserve"> avrà decorrenza dalla data del rilascio della concessione,  sarà commisurato in dodicesimi e dovrà pagarsi entro e non oltre  un mese dal rilascio </w:t>
      </w:r>
      <w:r>
        <w:t>della concessione stessa</w:t>
      </w:r>
      <w:r w:rsidR="001F47DB">
        <w:t xml:space="preserve">.   </w:t>
      </w:r>
    </w:p>
    <w:p w:rsidR="009E1812" w:rsidRDefault="009E1812" w:rsidP="00A95348">
      <w:pPr>
        <w:jc w:val="both"/>
      </w:pPr>
    </w:p>
    <w:p w:rsidR="009E1812" w:rsidRPr="009E1812" w:rsidRDefault="009E1812" w:rsidP="00A95348">
      <w:pPr>
        <w:jc w:val="both"/>
      </w:pPr>
    </w:p>
    <w:p w:rsidR="00A95348" w:rsidRDefault="00A95348" w:rsidP="00A95348">
      <w:pPr>
        <w:jc w:val="both"/>
        <w:rPr>
          <w:b/>
        </w:rPr>
      </w:pPr>
    </w:p>
    <w:p w:rsidR="009E1812" w:rsidRPr="00A95348" w:rsidRDefault="00A95348" w:rsidP="00A95348">
      <w:pPr>
        <w:jc w:val="both"/>
        <w:rPr>
          <w:b/>
        </w:rPr>
      </w:pPr>
      <w:r w:rsidRPr="00A95348">
        <w:rPr>
          <w:b/>
        </w:rPr>
        <w:t>Art. 6 – Durata</w:t>
      </w:r>
      <w:r w:rsidR="00B25BF8">
        <w:rPr>
          <w:b/>
        </w:rPr>
        <w:t xml:space="preserve"> </w:t>
      </w:r>
    </w:p>
    <w:p w:rsidR="00A95348" w:rsidRPr="009E1812" w:rsidRDefault="00A95348" w:rsidP="00A95348">
      <w:pPr>
        <w:jc w:val="both"/>
      </w:pPr>
      <w:r>
        <w:t>La durata della concessione è di anni 5 (cinque). Nel caso non vengano rispettate le condizioni della concessione, la st</w:t>
      </w:r>
      <w:r w:rsidR="00924CAF">
        <w:t xml:space="preserve">essa potrà essere revocata </w:t>
      </w:r>
      <w:r w:rsidR="009F5311">
        <w:t xml:space="preserve">dal Dirigente competente </w:t>
      </w:r>
      <w:r>
        <w:t xml:space="preserve"> prima dello scadere del termine, previa comunicazione scritta della contestazione.</w:t>
      </w:r>
    </w:p>
    <w:sectPr w:rsidR="00A95348" w:rsidRPr="009E1812" w:rsidSect="00CC5848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418" w:right="1418" w:bottom="1134" w:left="1418" w:header="425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0" w:rsidRDefault="00855430" w:rsidP="00E5472C">
      <w:r>
        <w:separator/>
      </w:r>
    </w:p>
  </w:endnote>
  <w:endnote w:type="continuationSeparator" w:id="0">
    <w:p w:rsidR="00855430" w:rsidRDefault="00855430" w:rsidP="00E5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B451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06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065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5848" w:rsidRDefault="00CC58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B451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06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556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5848" w:rsidRDefault="00CC5848">
    <w:pPr>
      <w:pStyle w:val="Pidipagina"/>
      <w:jc w:val="both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CC5848">
    <w:pPr>
      <w:pStyle w:val="Pidipagina"/>
      <w:jc w:val="both"/>
      <w:rPr>
        <w:snapToGrid w:val="0"/>
        <w:sz w:val="12"/>
      </w:rPr>
    </w:pPr>
  </w:p>
  <w:p w:rsidR="00CC5848" w:rsidRDefault="00CC5848">
    <w:pPr>
      <w:pStyle w:val="Pidipagina"/>
      <w:jc w:val="both"/>
      <w:rPr>
        <w:snapToGrid w:val="0"/>
        <w:sz w:val="16"/>
      </w:rPr>
    </w:pPr>
  </w:p>
  <w:p w:rsidR="00CC5848" w:rsidRDefault="00425564">
    <w:pPr>
      <w:pStyle w:val="Pidipagina"/>
      <w:jc w:val="both"/>
      <w:rPr>
        <w:snapToGrid w:val="0"/>
        <w:color w:val="0000FF"/>
        <w:sz w:val="16"/>
      </w:rPr>
    </w:pPr>
    <w:r>
      <w:rPr>
        <w:noProof/>
        <w:sz w:val="12"/>
      </w:rPr>
      <w:pict>
        <v:line id="_x0000_s2049" style="position:absolute;left:0;text-align:left;z-index:251657728" from="1.1pt,-8.45pt" to="454.7pt,-8.45pt" o:allowincell="f" strokecolor="navy" strokeweight=".25pt"/>
      </w:pict>
    </w:r>
    <w:r w:rsidR="00AE0657">
      <w:rPr>
        <w:snapToGrid w:val="0"/>
        <w:color w:val="0000FF"/>
        <w:sz w:val="16"/>
      </w:rPr>
      <w:tab/>
      <w:t xml:space="preserve">                                                                                                                                                                                    </w:t>
    </w:r>
  </w:p>
  <w:p w:rsidR="00CC5848" w:rsidRDefault="00AE0657">
    <w:pPr>
      <w:pStyle w:val="Pidipagina"/>
      <w:jc w:val="center"/>
      <w:rPr>
        <w:b/>
        <w:bCs/>
        <w:snapToGrid w:val="0"/>
        <w:color w:val="0000FF"/>
      </w:rPr>
    </w:pPr>
    <w:r>
      <w:rPr>
        <w:b/>
        <w:bCs/>
        <w:snapToGrid w:val="0"/>
        <w:color w:val="0000FF"/>
      </w:rPr>
      <w:t>I</w:t>
    </w:r>
    <w:r w:rsidR="00096E77">
      <w:rPr>
        <w:b/>
        <w:bCs/>
        <w:snapToGrid w:val="0"/>
        <w:color w:val="0000FF"/>
      </w:rPr>
      <w:t>II</w:t>
    </w:r>
    <w:r>
      <w:rPr>
        <w:b/>
        <w:bCs/>
        <w:snapToGrid w:val="0"/>
        <w:color w:val="0000FF"/>
      </w:rPr>
      <w:t xml:space="preserve"> DIPARTIMENTO</w:t>
    </w:r>
  </w:p>
  <w:p w:rsidR="00CC5848" w:rsidRDefault="00CC584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0" w:rsidRDefault="00855430" w:rsidP="00E5472C">
      <w:r>
        <w:separator/>
      </w:r>
    </w:p>
  </w:footnote>
  <w:footnote w:type="continuationSeparator" w:id="0">
    <w:p w:rsidR="00855430" w:rsidRDefault="00855430" w:rsidP="00E5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AE0657">
    <w:pPr>
      <w:pStyle w:val="Intestazione"/>
      <w:tabs>
        <w:tab w:val="center" w:pos="4702"/>
      </w:tabs>
      <w:rPr>
        <w:caps/>
      </w:rPr>
    </w:pP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tab/>
    </w:r>
    <w:r w:rsidR="00732E6A">
      <w:rPr>
        <w:caps/>
        <w:noProof/>
      </w:rPr>
      <w:drawing>
        <wp:inline distT="0" distB="0" distL="0" distR="0" wp14:anchorId="0B6A6003" wp14:editId="0AF218DA">
          <wp:extent cx="1927860" cy="1038225"/>
          <wp:effectExtent l="19050" t="0" r="0" b="0"/>
          <wp:docPr id="1" name="Immagine 1" descr="::jpgs:stemma1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jpgs:stemma1_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848" w:rsidRDefault="00AE0657">
    <w:pPr>
      <w:pStyle w:val="Intestazione"/>
      <w:tabs>
        <w:tab w:val="center" w:pos="4702"/>
      </w:tabs>
      <w:rPr>
        <w:caps/>
      </w:rPr>
    </w:pPr>
    <w:r>
      <w:rPr>
        <w:caps/>
      </w:rPr>
      <w:t>_____________________________________________________________________________________________</w:t>
    </w:r>
  </w:p>
  <w:p w:rsidR="00CC5848" w:rsidRDefault="00CC5848">
    <w:pPr>
      <w:pStyle w:val="Intestazione"/>
      <w:tabs>
        <w:tab w:val="center" w:pos="4702"/>
      </w:tabs>
      <w:jc w:val="right"/>
      <w:rPr>
        <w:cap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32A"/>
    <w:multiLevelType w:val="hybridMultilevel"/>
    <w:tmpl w:val="D3DC4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4A5EE4"/>
    <w:multiLevelType w:val="hybridMultilevel"/>
    <w:tmpl w:val="53626F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B6A59"/>
    <w:multiLevelType w:val="hybridMultilevel"/>
    <w:tmpl w:val="45C857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1305F"/>
    <w:multiLevelType w:val="hybridMultilevel"/>
    <w:tmpl w:val="B4A815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B273E"/>
    <w:multiLevelType w:val="hybridMultilevel"/>
    <w:tmpl w:val="741A7F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E6A"/>
    <w:rsid w:val="000008C3"/>
    <w:rsid w:val="00017886"/>
    <w:rsid w:val="00026D7A"/>
    <w:rsid w:val="00040EC3"/>
    <w:rsid w:val="0004428B"/>
    <w:rsid w:val="000852F6"/>
    <w:rsid w:val="00085C91"/>
    <w:rsid w:val="00086188"/>
    <w:rsid w:val="0008647D"/>
    <w:rsid w:val="00096E77"/>
    <w:rsid w:val="000E6F13"/>
    <w:rsid w:val="00112BB6"/>
    <w:rsid w:val="00112BD0"/>
    <w:rsid w:val="00113388"/>
    <w:rsid w:val="0015071B"/>
    <w:rsid w:val="00173E47"/>
    <w:rsid w:val="001A193F"/>
    <w:rsid w:val="001B08CA"/>
    <w:rsid w:val="001B2C1B"/>
    <w:rsid w:val="001C4E56"/>
    <w:rsid w:val="001D3966"/>
    <w:rsid w:val="001D4215"/>
    <w:rsid w:val="001F47DB"/>
    <w:rsid w:val="00244B38"/>
    <w:rsid w:val="00251D32"/>
    <w:rsid w:val="00255145"/>
    <w:rsid w:val="00277705"/>
    <w:rsid w:val="002823F8"/>
    <w:rsid w:val="002854E7"/>
    <w:rsid w:val="00290562"/>
    <w:rsid w:val="00292086"/>
    <w:rsid w:val="00292A53"/>
    <w:rsid w:val="002B20D8"/>
    <w:rsid w:val="002C4B3A"/>
    <w:rsid w:val="002E16FA"/>
    <w:rsid w:val="002E7FEA"/>
    <w:rsid w:val="00314C6B"/>
    <w:rsid w:val="0031560E"/>
    <w:rsid w:val="003240D8"/>
    <w:rsid w:val="003271A3"/>
    <w:rsid w:val="00345E62"/>
    <w:rsid w:val="003710F3"/>
    <w:rsid w:val="00373BE9"/>
    <w:rsid w:val="00375249"/>
    <w:rsid w:val="00382989"/>
    <w:rsid w:val="003837AD"/>
    <w:rsid w:val="00384918"/>
    <w:rsid w:val="003A61DF"/>
    <w:rsid w:val="003B01E3"/>
    <w:rsid w:val="003D1CB5"/>
    <w:rsid w:val="00403612"/>
    <w:rsid w:val="0041399C"/>
    <w:rsid w:val="00423302"/>
    <w:rsid w:val="00425564"/>
    <w:rsid w:val="00467129"/>
    <w:rsid w:val="00467D96"/>
    <w:rsid w:val="0049062C"/>
    <w:rsid w:val="004C7E29"/>
    <w:rsid w:val="004D1160"/>
    <w:rsid w:val="004E16B2"/>
    <w:rsid w:val="004E5783"/>
    <w:rsid w:val="004F4568"/>
    <w:rsid w:val="005017C3"/>
    <w:rsid w:val="005110AD"/>
    <w:rsid w:val="0051200D"/>
    <w:rsid w:val="0055286F"/>
    <w:rsid w:val="00563AB9"/>
    <w:rsid w:val="0056497A"/>
    <w:rsid w:val="00572231"/>
    <w:rsid w:val="00572251"/>
    <w:rsid w:val="00582A13"/>
    <w:rsid w:val="00586F85"/>
    <w:rsid w:val="00592C59"/>
    <w:rsid w:val="005A20E2"/>
    <w:rsid w:val="005C107A"/>
    <w:rsid w:val="005C510D"/>
    <w:rsid w:val="005D37A9"/>
    <w:rsid w:val="005E7FA7"/>
    <w:rsid w:val="00602E34"/>
    <w:rsid w:val="0061558F"/>
    <w:rsid w:val="00627627"/>
    <w:rsid w:val="0063247F"/>
    <w:rsid w:val="00642B28"/>
    <w:rsid w:val="00653E9A"/>
    <w:rsid w:val="0066063C"/>
    <w:rsid w:val="00675FA1"/>
    <w:rsid w:val="00677AA6"/>
    <w:rsid w:val="006820C9"/>
    <w:rsid w:val="006904B6"/>
    <w:rsid w:val="006D6C6E"/>
    <w:rsid w:val="006E6578"/>
    <w:rsid w:val="006F639A"/>
    <w:rsid w:val="0070162C"/>
    <w:rsid w:val="007177E2"/>
    <w:rsid w:val="00732E6A"/>
    <w:rsid w:val="007426EC"/>
    <w:rsid w:val="00754773"/>
    <w:rsid w:val="007610D2"/>
    <w:rsid w:val="007628E4"/>
    <w:rsid w:val="007818E5"/>
    <w:rsid w:val="007B4CAA"/>
    <w:rsid w:val="007B5486"/>
    <w:rsid w:val="007C0FE8"/>
    <w:rsid w:val="007C5677"/>
    <w:rsid w:val="007C6C4B"/>
    <w:rsid w:val="007D25A1"/>
    <w:rsid w:val="007E0961"/>
    <w:rsid w:val="00812577"/>
    <w:rsid w:val="00825DC1"/>
    <w:rsid w:val="0082721B"/>
    <w:rsid w:val="00830A68"/>
    <w:rsid w:val="00834991"/>
    <w:rsid w:val="0084704E"/>
    <w:rsid w:val="00855430"/>
    <w:rsid w:val="00882507"/>
    <w:rsid w:val="008844A6"/>
    <w:rsid w:val="008A6703"/>
    <w:rsid w:val="008A69CE"/>
    <w:rsid w:val="008B4C07"/>
    <w:rsid w:val="008C2B32"/>
    <w:rsid w:val="008E4087"/>
    <w:rsid w:val="008F2651"/>
    <w:rsid w:val="00924CAF"/>
    <w:rsid w:val="0094321A"/>
    <w:rsid w:val="00953BFE"/>
    <w:rsid w:val="00954578"/>
    <w:rsid w:val="009666B5"/>
    <w:rsid w:val="0097354E"/>
    <w:rsid w:val="009B1694"/>
    <w:rsid w:val="009B17A9"/>
    <w:rsid w:val="009C1362"/>
    <w:rsid w:val="009D13C0"/>
    <w:rsid w:val="009D5248"/>
    <w:rsid w:val="009D59B1"/>
    <w:rsid w:val="009E1812"/>
    <w:rsid w:val="009F5311"/>
    <w:rsid w:val="00A03507"/>
    <w:rsid w:val="00A11901"/>
    <w:rsid w:val="00A11CD8"/>
    <w:rsid w:val="00A234A1"/>
    <w:rsid w:val="00A35931"/>
    <w:rsid w:val="00A379DD"/>
    <w:rsid w:val="00A42B26"/>
    <w:rsid w:val="00A45D9C"/>
    <w:rsid w:val="00A53443"/>
    <w:rsid w:val="00A644A6"/>
    <w:rsid w:val="00A64E00"/>
    <w:rsid w:val="00A803F2"/>
    <w:rsid w:val="00A95348"/>
    <w:rsid w:val="00AB477A"/>
    <w:rsid w:val="00AB7FF2"/>
    <w:rsid w:val="00AD290E"/>
    <w:rsid w:val="00AE0657"/>
    <w:rsid w:val="00AE565D"/>
    <w:rsid w:val="00AF05A6"/>
    <w:rsid w:val="00AF0AC3"/>
    <w:rsid w:val="00B02DED"/>
    <w:rsid w:val="00B25BF8"/>
    <w:rsid w:val="00B35EDB"/>
    <w:rsid w:val="00B4071C"/>
    <w:rsid w:val="00B4517A"/>
    <w:rsid w:val="00B8359E"/>
    <w:rsid w:val="00BC2454"/>
    <w:rsid w:val="00BC6C3C"/>
    <w:rsid w:val="00BE1140"/>
    <w:rsid w:val="00BE518F"/>
    <w:rsid w:val="00BE7B7E"/>
    <w:rsid w:val="00BF2E38"/>
    <w:rsid w:val="00C52A43"/>
    <w:rsid w:val="00C52C0C"/>
    <w:rsid w:val="00C85B5F"/>
    <w:rsid w:val="00C9254D"/>
    <w:rsid w:val="00C962DA"/>
    <w:rsid w:val="00CA21DC"/>
    <w:rsid w:val="00CA55DE"/>
    <w:rsid w:val="00CC5848"/>
    <w:rsid w:val="00CD1797"/>
    <w:rsid w:val="00CF3CAA"/>
    <w:rsid w:val="00D0226A"/>
    <w:rsid w:val="00D12E41"/>
    <w:rsid w:val="00D16203"/>
    <w:rsid w:val="00D61090"/>
    <w:rsid w:val="00D67AF4"/>
    <w:rsid w:val="00D7582A"/>
    <w:rsid w:val="00D86AEF"/>
    <w:rsid w:val="00DA3293"/>
    <w:rsid w:val="00DD0104"/>
    <w:rsid w:val="00DD0245"/>
    <w:rsid w:val="00DF7055"/>
    <w:rsid w:val="00E07A0D"/>
    <w:rsid w:val="00E522C3"/>
    <w:rsid w:val="00E5295E"/>
    <w:rsid w:val="00E87750"/>
    <w:rsid w:val="00EB58D5"/>
    <w:rsid w:val="00EC1D9C"/>
    <w:rsid w:val="00EC223C"/>
    <w:rsid w:val="00EC4D4F"/>
    <w:rsid w:val="00F34825"/>
    <w:rsid w:val="00F57959"/>
    <w:rsid w:val="00F763A1"/>
    <w:rsid w:val="00F87C1A"/>
    <w:rsid w:val="00F90FA6"/>
    <w:rsid w:val="00F93DE6"/>
    <w:rsid w:val="00FA2CB1"/>
    <w:rsid w:val="00FB1865"/>
    <w:rsid w:val="00FC00B5"/>
    <w:rsid w:val="00FC56F7"/>
    <w:rsid w:val="00FD5D79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848"/>
  </w:style>
  <w:style w:type="paragraph" w:styleId="Titolo1">
    <w:name w:val="heading 1"/>
    <w:basedOn w:val="Normale"/>
    <w:next w:val="Normale"/>
    <w:qFormat/>
    <w:rsid w:val="00CC5848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CC5848"/>
    <w:pPr>
      <w:keepNext/>
      <w:jc w:val="both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CC5848"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CC5848"/>
    <w:pPr>
      <w:keepNext/>
      <w:jc w:val="center"/>
      <w:outlineLvl w:val="3"/>
    </w:pPr>
    <w:rPr>
      <w:rFonts w:ascii="Tempus Sans ITC" w:hAnsi="Tempus Sans ITC"/>
      <w:sz w:val="24"/>
    </w:rPr>
  </w:style>
  <w:style w:type="paragraph" w:styleId="Titolo5">
    <w:name w:val="heading 5"/>
    <w:basedOn w:val="Normale"/>
    <w:next w:val="Normale"/>
    <w:qFormat/>
    <w:rsid w:val="00CC5848"/>
    <w:pPr>
      <w:keepNext/>
      <w:ind w:left="1287"/>
      <w:jc w:val="both"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CC5848"/>
    <w:pPr>
      <w:keepNext/>
      <w:jc w:val="both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CC5848"/>
    <w:pPr>
      <w:keepNext/>
      <w:jc w:val="right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CC5848"/>
    <w:pPr>
      <w:keepNext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qFormat/>
    <w:rsid w:val="00CC5848"/>
    <w:pPr>
      <w:keepNext/>
      <w:ind w:left="720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C5848"/>
    <w:pPr>
      <w:ind w:left="1701" w:hanging="285"/>
      <w:jc w:val="both"/>
    </w:pPr>
    <w:rPr>
      <w:sz w:val="26"/>
    </w:rPr>
  </w:style>
  <w:style w:type="paragraph" w:styleId="Pidipagina">
    <w:name w:val="footer"/>
    <w:basedOn w:val="Normale"/>
    <w:link w:val="PidipaginaCarattere"/>
    <w:uiPriority w:val="99"/>
    <w:rsid w:val="00CC58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C5848"/>
  </w:style>
  <w:style w:type="paragraph" w:styleId="Intestazione">
    <w:name w:val="header"/>
    <w:basedOn w:val="Normale"/>
    <w:link w:val="IntestazioneCarattere"/>
    <w:uiPriority w:val="99"/>
    <w:rsid w:val="00CC584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C5848"/>
  </w:style>
  <w:style w:type="character" w:styleId="Rimandonotaapidipagina">
    <w:name w:val="footnote reference"/>
    <w:basedOn w:val="Carpredefinitoparagrafo"/>
    <w:semiHidden/>
    <w:rsid w:val="00CC5848"/>
    <w:rPr>
      <w:vertAlign w:val="superscript"/>
    </w:rPr>
  </w:style>
  <w:style w:type="paragraph" w:styleId="Rientrocorpodeltesto2">
    <w:name w:val="Body Text Indent 2"/>
    <w:basedOn w:val="Normale"/>
    <w:semiHidden/>
    <w:rsid w:val="00CC5848"/>
    <w:pPr>
      <w:ind w:right="50" w:firstLine="567"/>
      <w:jc w:val="both"/>
    </w:pPr>
    <w:rPr>
      <w:sz w:val="24"/>
    </w:rPr>
  </w:style>
  <w:style w:type="paragraph" w:styleId="Rientrocorpodeltesto3">
    <w:name w:val="Body Text Indent 3"/>
    <w:basedOn w:val="Normale"/>
    <w:semiHidden/>
    <w:rsid w:val="00CC5848"/>
    <w:pPr>
      <w:ind w:left="1287"/>
      <w:jc w:val="both"/>
    </w:pPr>
    <w:rPr>
      <w:i/>
      <w:iCs/>
      <w:sz w:val="24"/>
    </w:rPr>
  </w:style>
  <w:style w:type="paragraph" w:styleId="Corpotesto">
    <w:name w:val="Body Text"/>
    <w:basedOn w:val="Normale"/>
    <w:semiHidden/>
    <w:rsid w:val="00CC5848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CC5848"/>
    <w:rPr>
      <w:sz w:val="24"/>
    </w:rPr>
  </w:style>
  <w:style w:type="paragraph" w:styleId="Titolo">
    <w:name w:val="Title"/>
    <w:basedOn w:val="Normale"/>
    <w:qFormat/>
    <w:rsid w:val="00CC5848"/>
    <w:pPr>
      <w:jc w:val="center"/>
    </w:pPr>
    <w:rPr>
      <w:sz w:val="24"/>
    </w:rPr>
  </w:style>
  <w:style w:type="paragraph" w:styleId="Corpodeltesto3">
    <w:name w:val="Body Text 3"/>
    <w:basedOn w:val="Normale"/>
    <w:semiHidden/>
    <w:rsid w:val="00CC5848"/>
    <w:pPr>
      <w:jc w:val="right"/>
    </w:pPr>
    <w:rPr>
      <w:sz w:val="24"/>
    </w:rPr>
  </w:style>
  <w:style w:type="paragraph" w:styleId="Testodelblocco">
    <w:name w:val="Block Text"/>
    <w:basedOn w:val="Normale"/>
    <w:semiHidden/>
    <w:rsid w:val="00CC5848"/>
    <w:pPr>
      <w:ind w:left="1080" w:right="180"/>
      <w:jc w:val="both"/>
    </w:pPr>
    <w:rPr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C1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C1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C1B"/>
  </w:style>
  <w:style w:type="character" w:styleId="Testosegnaposto">
    <w:name w:val="Placeholder Text"/>
    <w:basedOn w:val="Carpredefinitoparagrafo"/>
    <w:uiPriority w:val="99"/>
    <w:semiHidden/>
    <w:rsid w:val="001B2C1B"/>
    <w:rPr>
      <w:color w:val="808080"/>
    </w:rPr>
  </w:style>
  <w:style w:type="paragraph" w:styleId="Paragrafoelenco">
    <w:name w:val="List Paragraph"/>
    <w:basedOn w:val="Normale"/>
    <w:uiPriority w:val="34"/>
    <w:qFormat/>
    <w:rsid w:val="00954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AFB8-7726-420E-B58F-E8E99D59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SORRENTO</Company>
  <LinksUpToDate>false</LinksUpToDate>
  <CharactersWithSpaces>2903</CharactersWithSpaces>
  <SharedDoc>false</SharedDoc>
  <HLinks>
    <vt:vector size="6" baseType="variant">
      <vt:variant>
        <vt:i4>1376372</vt:i4>
      </vt:variant>
      <vt:variant>
        <vt:i4>2339</vt:i4>
      </vt:variant>
      <vt:variant>
        <vt:i4>1025</vt:i4>
      </vt:variant>
      <vt:variant>
        <vt:i4>1</vt:i4>
      </vt:variant>
      <vt:variant>
        <vt:lpwstr>::jpgs:stemma1_K.jpg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a.diprisco</cp:lastModifiedBy>
  <cp:revision>2</cp:revision>
  <cp:lastPrinted>2017-03-23T09:14:00Z</cp:lastPrinted>
  <dcterms:created xsi:type="dcterms:W3CDTF">2017-03-29T08:20:00Z</dcterms:created>
  <dcterms:modified xsi:type="dcterms:W3CDTF">2017-03-29T08:20:00Z</dcterms:modified>
</cp:coreProperties>
</file>