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C13" w:rsidRPr="003274E0" w:rsidRDefault="00931C13" w:rsidP="00931C13">
      <w:pPr>
        <w:widowControl w:val="0"/>
        <w:autoSpaceDE w:val="0"/>
        <w:autoSpaceDN w:val="0"/>
        <w:adjustRightInd w:val="0"/>
        <w:jc w:val="center"/>
        <w:rPr>
          <w:rFonts w:ascii="Arial" w:hAnsi="Arial" w:cs="Arial"/>
          <w:b/>
          <w:bCs/>
          <w:sz w:val="32"/>
          <w:szCs w:val="32"/>
        </w:rPr>
      </w:pPr>
      <w:r w:rsidRPr="003274E0">
        <w:rPr>
          <w:rFonts w:ascii="Arial" w:hAnsi="Arial" w:cs="Arial"/>
          <w:b/>
          <w:bCs/>
          <w:sz w:val="32"/>
          <w:szCs w:val="32"/>
        </w:rPr>
        <w:t xml:space="preserve">DETERMINA DEL </w:t>
      </w:r>
      <w:r>
        <w:rPr>
          <w:rFonts w:ascii="Arial" w:hAnsi="Arial" w:cs="Arial"/>
          <w:b/>
          <w:bCs/>
          <w:sz w:val="32"/>
          <w:szCs w:val="32"/>
        </w:rPr>
        <w:t>TITOLARE DELLA POSIZIONE ORGANIZZATIVA PER IL SERVIZIO GARE E MANUTENZIONE INCARDINATO NEL TERZO</w:t>
      </w:r>
      <w:r w:rsidRPr="003274E0">
        <w:rPr>
          <w:rFonts w:ascii="Arial" w:hAnsi="Arial" w:cs="Arial"/>
          <w:b/>
          <w:bCs/>
          <w:sz w:val="32"/>
          <w:szCs w:val="32"/>
        </w:rPr>
        <w:t xml:space="preserve"> DIPARTIMENTO</w:t>
      </w:r>
    </w:p>
    <w:p w:rsidR="00931C13" w:rsidRPr="00803369" w:rsidRDefault="00931C13" w:rsidP="00931C13">
      <w:pPr>
        <w:widowControl w:val="0"/>
        <w:autoSpaceDE w:val="0"/>
        <w:autoSpaceDN w:val="0"/>
        <w:adjustRightInd w:val="0"/>
        <w:jc w:val="center"/>
        <w:rPr>
          <w:rFonts w:ascii="Arial" w:hAnsi="Arial" w:cs="Arial"/>
          <w:b/>
          <w:bCs/>
        </w:rPr>
      </w:pPr>
    </w:p>
    <w:p w:rsidR="00A571D2" w:rsidRPr="00803369" w:rsidRDefault="00A571D2" w:rsidP="00803369">
      <w:pPr>
        <w:widowControl w:val="0"/>
        <w:autoSpaceDE w:val="0"/>
        <w:autoSpaceDN w:val="0"/>
        <w:adjustRightInd w:val="0"/>
        <w:jc w:val="center"/>
        <w:rPr>
          <w:rFonts w:ascii="Arial" w:hAnsi="Arial" w:cs="Arial"/>
          <w:b/>
          <w:bCs/>
        </w:rPr>
      </w:pPr>
    </w:p>
    <w:p w:rsidR="00A571D2" w:rsidRPr="00803369" w:rsidRDefault="00A571D2" w:rsidP="00803369">
      <w:pPr>
        <w:widowControl w:val="0"/>
        <w:autoSpaceDE w:val="0"/>
        <w:autoSpaceDN w:val="0"/>
        <w:adjustRightInd w:val="0"/>
        <w:jc w:val="center"/>
        <w:rPr>
          <w:rFonts w:ascii="Arial" w:hAnsi="Arial" w:cs="Arial"/>
          <w:b/>
          <w:bCs/>
        </w:rPr>
      </w:pPr>
    </w:p>
    <w:p w:rsidR="00236760" w:rsidRPr="00803369" w:rsidRDefault="00236760" w:rsidP="00803369">
      <w:pPr>
        <w:widowControl w:val="0"/>
        <w:autoSpaceDE w:val="0"/>
        <w:autoSpaceDN w:val="0"/>
        <w:adjustRightInd w:val="0"/>
        <w:jc w:val="center"/>
        <w:rPr>
          <w:rFonts w:ascii="Arial" w:hAnsi="Arial" w:cs="Arial"/>
          <w:b/>
          <w:bCs/>
        </w:rPr>
      </w:pPr>
    </w:p>
    <w:p w:rsidR="00C46ECA" w:rsidRPr="00803369" w:rsidRDefault="00236760" w:rsidP="00803369">
      <w:pPr>
        <w:widowControl w:val="0"/>
        <w:autoSpaceDE w:val="0"/>
        <w:autoSpaceDN w:val="0"/>
        <w:adjustRightInd w:val="0"/>
        <w:jc w:val="center"/>
        <w:rPr>
          <w:rFonts w:ascii="Arial" w:hAnsi="Arial" w:cs="Arial"/>
          <w:b/>
          <w:bCs/>
        </w:rPr>
      </w:pPr>
      <w:r w:rsidRPr="00803369">
        <w:rPr>
          <w:rFonts w:ascii="Arial" w:hAnsi="Arial" w:cs="Arial"/>
          <w:b/>
          <w:bCs/>
        </w:rPr>
        <w:t>ORIGINALE</w:t>
      </w:r>
    </w:p>
    <w:p w:rsidR="00A571D2" w:rsidRPr="00803369" w:rsidRDefault="00A571D2" w:rsidP="00803369">
      <w:pPr>
        <w:widowControl w:val="0"/>
        <w:autoSpaceDE w:val="0"/>
        <w:autoSpaceDN w:val="0"/>
        <w:adjustRightInd w:val="0"/>
        <w:jc w:val="center"/>
        <w:rPr>
          <w:rFonts w:ascii="Arial" w:hAnsi="Arial" w:cs="Arial"/>
          <w:b/>
          <w:bCs/>
        </w:rPr>
      </w:pPr>
    </w:p>
    <w:p w:rsidR="00A571D2" w:rsidRPr="00803369" w:rsidRDefault="00A571D2" w:rsidP="00803369">
      <w:pPr>
        <w:widowControl w:val="0"/>
        <w:autoSpaceDE w:val="0"/>
        <w:autoSpaceDN w:val="0"/>
        <w:adjustRightInd w:val="0"/>
        <w:jc w:val="center"/>
        <w:rPr>
          <w:rFonts w:ascii="Arial" w:hAnsi="Arial" w:cs="Arial"/>
          <w:b/>
          <w:bCs/>
        </w:rPr>
      </w:pPr>
    </w:p>
    <w:p w:rsidR="00A571D2" w:rsidRPr="00803369" w:rsidRDefault="00A571D2" w:rsidP="00803369">
      <w:pPr>
        <w:widowControl w:val="0"/>
        <w:autoSpaceDE w:val="0"/>
        <w:autoSpaceDN w:val="0"/>
        <w:adjustRightInd w:val="0"/>
        <w:jc w:val="center"/>
        <w:rPr>
          <w:rFonts w:ascii="Arial" w:hAnsi="Arial" w:cs="Arial"/>
          <w:b/>
          <w:bCs/>
        </w:rPr>
      </w:pPr>
    </w:p>
    <w:p w:rsidR="00A571D2" w:rsidRPr="00803369" w:rsidRDefault="00A571D2" w:rsidP="00803369">
      <w:pPr>
        <w:widowControl w:val="0"/>
        <w:autoSpaceDE w:val="0"/>
        <w:autoSpaceDN w:val="0"/>
        <w:adjustRightInd w:val="0"/>
        <w:jc w:val="center"/>
        <w:rPr>
          <w:rFonts w:ascii="Arial" w:hAnsi="Arial" w:cs="Arial"/>
          <w:b/>
          <w:bCs/>
        </w:rPr>
      </w:pPr>
    </w:p>
    <w:p w:rsidR="00A571D2" w:rsidRPr="00803369" w:rsidRDefault="00A571D2" w:rsidP="00803369">
      <w:pPr>
        <w:widowControl w:val="0"/>
        <w:autoSpaceDE w:val="0"/>
        <w:autoSpaceDN w:val="0"/>
        <w:adjustRightInd w:val="0"/>
        <w:jc w:val="center"/>
        <w:rPr>
          <w:rFonts w:ascii="Arial" w:hAnsi="Arial" w:cs="Arial"/>
          <w:b/>
          <w:bCs/>
        </w:rPr>
      </w:pPr>
    </w:p>
    <w:p w:rsidR="00A571D2" w:rsidRPr="00803369" w:rsidRDefault="00A571D2" w:rsidP="00803369">
      <w:pPr>
        <w:widowControl w:val="0"/>
        <w:autoSpaceDE w:val="0"/>
        <w:autoSpaceDN w:val="0"/>
        <w:adjustRightInd w:val="0"/>
        <w:jc w:val="center"/>
        <w:rPr>
          <w:rFonts w:ascii="Arial" w:hAnsi="Arial" w:cs="Arial"/>
          <w:b/>
          <w:bCs/>
        </w:rPr>
      </w:pPr>
    </w:p>
    <w:p w:rsidR="00A571D2" w:rsidRPr="00803369" w:rsidRDefault="00A571D2" w:rsidP="00803369">
      <w:pPr>
        <w:widowControl w:val="0"/>
        <w:autoSpaceDE w:val="0"/>
        <w:autoSpaceDN w:val="0"/>
        <w:adjustRightInd w:val="0"/>
        <w:jc w:val="center"/>
        <w:rPr>
          <w:rFonts w:ascii="Arial" w:hAnsi="Arial" w:cs="Arial"/>
          <w:b/>
          <w:bCs/>
        </w:rPr>
      </w:pPr>
    </w:p>
    <w:p w:rsidR="00A571D2" w:rsidRPr="00803369" w:rsidRDefault="00A571D2" w:rsidP="00803369">
      <w:pPr>
        <w:widowControl w:val="0"/>
        <w:autoSpaceDE w:val="0"/>
        <w:autoSpaceDN w:val="0"/>
        <w:adjustRightInd w:val="0"/>
        <w:jc w:val="center"/>
        <w:rPr>
          <w:rFonts w:ascii="Arial" w:hAnsi="Arial" w:cs="Arial"/>
          <w:b/>
          <w:bCs/>
        </w:rPr>
      </w:pPr>
    </w:p>
    <w:p w:rsidR="00A571D2" w:rsidRPr="00803369" w:rsidRDefault="00A571D2" w:rsidP="00803369">
      <w:pPr>
        <w:widowControl w:val="0"/>
        <w:autoSpaceDE w:val="0"/>
        <w:autoSpaceDN w:val="0"/>
        <w:adjustRightInd w:val="0"/>
        <w:jc w:val="center"/>
        <w:rPr>
          <w:rFonts w:ascii="Arial" w:hAnsi="Arial" w:cs="Arial"/>
          <w:b/>
          <w:bCs/>
        </w:rPr>
      </w:pPr>
    </w:p>
    <w:p w:rsidR="00236760" w:rsidRPr="00803369" w:rsidRDefault="00236760" w:rsidP="00803369">
      <w:pPr>
        <w:widowControl w:val="0"/>
        <w:autoSpaceDE w:val="0"/>
        <w:autoSpaceDN w:val="0"/>
        <w:adjustRightInd w:val="0"/>
        <w:jc w:val="center"/>
        <w:rPr>
          <w:rFonts w:ascii="Arial" w:hAnsi="Arial" w:cs="Arial"/>
          <w:b/>
          <w:bCs/>
        </w:rPr>
      </w:pPr>
    </w:p>
    <w:p w:rsidR="00156016" w:rsidRPr="00803369" w:rsidRDefault="00EA0BB7" w:rsidP="00803369">
      <w:pPr>
        <w:widowControl w:val="0"/>
        <w:autoSpaceDE w:val="0"/>
        <w:autoSpaceDN w:val="0"/>
        <w:adjustRightInd w:val="0"/>
        <w:jc w:val="center"/>
        <w:rPr>
          <w:rFonts w:ascii="Arial" w:hAnsi="Arial" w:cs="Arial"/>
          <w:b/>
          <w:bCs/>
          <w:lang w:val="de-DE"/>
        </w:rPr>
      </w:pPr>
      <w:r w:rsidRPr="00803369">
        <w:rPr>
          <w:rFonts w:ascii="Arial" w:hAnsi="Arial" w:cs="Arial"/>
          <w:b/>
          <w:bCs/>
        </w:rPr>
        <w:t xml:space="preserve">Determinazione nr. </w:t>
      </w:r>
      <w:r w:rsidRPr="00803369">
        <w:rPr>
          <w:rFonts w:ascii="Arial" w:hAnsi="Arial" w:cs="Arial"/>
          <w:b/>
          <w:bCs/>
          <w:lang w:val="de-DE"/>
        </w:rPr>
        <w:t>919 Del 29/07/2014</w:t>
      </w:r>
    </w:p>
    <w:p w:rsidR="00156016" w:rsidRPr="00803369" w:rsidRDefault="00156016" w:rsidP="00803369">
      <w:pPr>
        <w:widowControl w:val="0"/>
        <w:autoSpaceDE w:val="0"/>
        <w:autoSpaceDN w:val="0"/>
        <w:adjustRightInd w:val="0"/>
        <w:jc w:val="center"/>
        <w:rPr>
          <w:rFonts w:ascii="Arial" w:hAnsi="Arial" w:cs="Arial"/>
          <w:b/>
          <w:bCs/>
          <w:u w:val="single"/>
          <w:lang w:val="de-DE"/>
        </w:rPr>
      </w:pPr>
    </w:p>
    <w:p w:rsidR="00EA0BB7" w:rsidRPr="00803369" w:rsidRDefault="00EA0BB7" w:rsidP="00803369">
      <w:pPr>
        <w:widowControl w:val="0"/>
        <w:autoSpaceDE w:val="0"/>
        <w:autoSpaceDN w:val="0"/>
        <w:adjustRightInd w:val="0"/>
        <w:jc w:val="center"/>
        <w:rPr>
          <w:rFonts w:ascii="Arial" w:hAnsi="Arial" w:cs="Arial"/>
          <w:b/>
          <w:bCs/>
          <w:lang w:val="de-DE"/>
        </w:rPr>
      </w:pPr>
      <w:r w:rsidRPr="00803369">
        <w:rPr>
          <w:rFonts w:ascii="Arial" w:hAnsi="Arial" w:cs="Arial"/>
          <w:b/>
          <w:bCs/>
          <w:lang w:val="de-DE"/>
        </w:rPr>
        <w:t>GARE</w:t>
      </w:r>
    </w:p>
    <w:p w:rsidR="00EA0BB7" w:rsidRPr="00803369" w:rsidRDefault="00EA0BB7" w:rsidP="00803369">
      <w:pPr>
        <w:widowControl w:val="0"/>
        <w:autoSpaceDE w:val="0"/>
        <w:autoSpaceDN w:val="0"/>
        <w:adjustRightInd w:val="0"/>
        <w:jc w:val="center"/>
        <w:rPr>
          <w:rFonts w:ascii="Arial" w:hAnsi="Arial" w:cs="Arial"/>
          <w:b/>
          <w:bCs/>
          <w:lang w:val="de-DE"/>
        </w:rPr>
      </w:pPr>
    </w:p>
    <w:p w:rsidR="00A571D2" w:rsidRPr="00803369" w:rsidRDefault="00A571D2" w:rsidP="00803369">
      <w:pPr>
        <w:widowControl w:val="0"/>
        <w:autoSpaceDE w:val="0"/>
        <w:autoSpaceDN w:val="0"/>
        <w:adjustRightInd w:val="0"/>
        <w:jc w:val="center"/>
        <w:rPr>
          <w:rFonts w:ascii="Arial" w:hAnsi="Arial" w:cs="Arial"/>
          <w:b/>
          <w:bCs/>
          <w:lang w:val="de-DE"/>
        </w:rPr>
      </w:pPr>
    </w:p>
    <w:p w:rsidR="00A571D2" w:rsidRPr="00803369" w:rsidRDefault="00A571D2" w:rsidP="00803369">
      <w:pPr>
        <w:widowControl w:val="0"/>
        <w:autoSpaceDE w:val="0"/>
        <w:autoSpaceDN w:val="0"/>
        <w:adjustRightInd w:val="0"/>
        <w:jc w:val="center"/>
        <w:rPr>
          <w:rFonts w:ascii="Arial" w:hAnsi="Arial" w:cs="Arial"/>
          <w:b/>
          <w:bCs/>
          <w:lang w:val="de-DE"/>
        </w:rPr>
      </w:pPr>
    </w:p>
    <w:p w:rsidR="00B85F54" w:rsidRPr="00803369" w:rsidRDefault="00B85F54" w:rsidP="00803369">
      <w:pPr>
        <w:widowControl w:val="0"/>
        <w:autoSpaceDE w:val="0"/>
        <w:autoSpaceDN w:val="0"/>
        <w:adjustRightInd w:val="0"/>
        <w:jc w:val="both"/>
        <w:rPr>
          <w:rFonts w:ascii="Arial" w:hAnsi="Arial" w:cs="Arial"/>
          <w:lang w:val="de-DE"/>
        </w:rPr>
      </w:pPr>
    </w:p>
    <w:p w:rsidR="00B85F54" w:rsidRPr="00803369" w:rsidRDefault="00B85F54" w:rsidP="00803369">
      <w:pPr>
        <w:widowControl w:val="0"/>
        <w:autoSpaceDE w:val="0"/>
        <w:autoSpaceDN w:val="0"/>
        <w:adjustRightInd w:val="0"/>
        <w:jc w:val="both"/>
        <w:rPr>
          <w:rFonts w:ascii="Arial" w:hAnsi="Arial" w:cs="Arial"/>
          <w:lang w:val="de-DE"/>
        </w:rPr>
      </w:pPr>
    </w:p>
    <w:p w:rsidR="00B85F54" w:rsidRPr="00803369" w:rsidRDefault="00B85F54" w:rsidP="00803369">
      <w:pPr>
        <w:widowControl w:val="0"/>
        <w:autoSpaceDE w:val="0"/>
        <w:autoSpaceDN w:val="0"/>
        <w:adjustRightInd w:val="0"/>
        <w:jc w:val="both"/>
        <w:rPr>
          <w:rFonts w:ascii="Arial" w:hAnsi="Arial" w:cs="Arial"/>
          <w:lang w:val="de-DE"/>
        </w:rPr>
      </w:pPr>
    </w:p>
    <w:p w:rsidR="00931C13" w:rsidRDefault="00EA0BB7" w:rsidP="00803369">
      <w:pPr>
        <w:widowControl w:val="0"/>
        <w:autoSpaceDE w:val="0"/>
        <w:autoSpaceDN w:val="0"/>
        <w:adjustRightInd w:val="0"/>
        <w:jc w:val="both"/>
        <w:rPr>
          <w:rFonts w:ascii="Arial" w:hAnsi="Arial" w:cs="Arial"/>
          <w:lang w:val="de-DE"/>
        </w:rPr>
      </w:pPr>
      <w:r w:rsidRPr="00803369">
        <w:rPr>
          <w:rFonts w:ascii="Arial" w:hAnsi="Arial" w:cs="Arial"/>
          <w:lang w:val="de-DE"/>
        </w:rPr>
        <w:t xml:space="preserve">OGGETTO: Elaborazione di relazione geologica, rilievi e indagini geosismiche, relativamente agli interventi di  Ripristino del muro di sostegno della seconda rampa di Via Capodimonte; Realizzazione del nuovo tratto di Via Campitiello. </w:t>
      </w:r>
    </w:p>
    <w:p w:rsidR="00931C13" w:rsidRDefault="00EA0BB7" w:rsidP="00803369">
      <w:pPr>
        <w:widowControl w:val="0"/>
        <w:autoSpaceDE w:val="0"/>
        <w:autoSpaceDN w:val="0"/>
        <w:adjustRightInd w:val="0"/>
        <w:jc w:val="both"/>
        <w:rPr>
          <w:rFonts w:ascii="Arial" w:hAnsi="Arial" w:cs="Arial"/>
          <w:lang w:val="de-DE"/>
        </w:rPr>
      </w:pPr>
      <w:r w:rsidRPr="00803369">
        <w:rPr>
          <w:rFonts w:ascii="Arial" w:hAnsi="Arial" w:cs="Arial"/>
          <w:lang w:val="de-DE"/>
        </w:rPr>
        <w:t xml:space="preserve">CONFERIMENTO INCARICO. </w:t>
      </w:r>
    </w:p>
    <w:p w:rsidR="00EA0BB7" w:rsidRPr="00803369" w:rsidRDefault="00EA0BB7" w:rsidP="00803369">
      <w:pPr>
        <w:widowControl w:val="0"/>
        <w:autoSpaceDE w:val="0"/>
        <w:autoSpaceDN w:val="0"/>
        <w:adjustRightInd w:val="0"/>
        <w:jc w:val="both"/>
        <w:rPr>
          <w:rFonts w:ascii="Arial" w:hAnsi="Arial" w:cs="Arial"/>
          <w:lang w:val="de-DE"/>
        </w:rPr>
      </w:pPr>
      <w:r w:rsidRPr="00803369">
        <w:rPr>
          <w:rFonts w:ascii="Arial" w:hAnsi="Arial" w:cs="Arial"/>
          <w:lang w:val="de-DE"/>
        </w:rPr>
        <w:t xml:space="preserve">CIG: XCDOEA000C </w:t>
      </w:r>
    </w:p>
    <w:p w:rsidR="00A571D2" w:rsidRPr="00803369" w:rsidRDefault="00A571D2" w:rsidP="00803369">
      <w:pPr>
        <w:widowControl w:val="0"/>
        <w:autoSpaceDE w:val="0"/>
        <w:autoSpaceDN w:val="0"/>
        <w:adjustRightInd w:val="0"/>
        <w:jc w:val="both"/>
        <w:rPr>
          <w:rFonts w:ascii="Arial" w:hAnsi="Arial" w:cs="Arial"/>
          <w:b/>
          <w:bCs/>
        </w:rPr>
      </w:pPr>
    </w:p>
    <w:p w:rsidR="00931C13" w:rsidRDefault="00931C13" w:rsidP="00803369">
      <w:pPr>
        <w:widowControl w:val="0"/>
        <w:autoSpaceDE w:val="0"/>
        <w:autoSpaceDN w:val="0"/>
        <w:adjustRightInd w:val="0"/>
        <w:jc w:val="center"/>
        <w:rPr>
          <w:rFonts w:ascii="Arial" w:hAnsi="Arial" w:cs="Arial"/>
          <w:b/>
          <w:bCs/>
        </w:rPr>
      </w:pPr>
    </w:p>
    <w:p w:rsidR="00931C13" w:rsidRDefault="00931C13" w:rsidP="00803369">
      <w:pPr>
        <w:widowControl w:val="0"/>
        <w:autoSpaceDE w:val="0"/>
        <w:autoSpaceDN w:val="0"/>
        <w:adjustRightInd w:val="0"/>
        <w:jc w:val="center"/>
        <w:rPr>
          <w:rFonts w:ascii="Arial" w:hAnsi="Arial" w:cs="Arial"/>
          <w:b/>
          <w:bCs/>
        </w:rPr>
      </w:pPr>
    </w:p>
    <w:p w:rsidR="00931C13" w:rsidRDefault="00931C13" w:rsidP="00803369">
      <w:pPr>
        <w:widowControl w:val="0"/>
        <w:autoSpaceDE w:val="0"/>
        <w:autoSpaceDN w:val="0"/>
        <w:adjustRightInd w:val="0"/>
        <w:jc w:val="center"/>
        <w:rPr>
          <w:rFonts w:ascii="Arial" w:hAnsi="Arial" w:cs="Arial"/>
          <w:b/>
          <w:bCs/>
        </w:rPr>
      </w:pPr>
    </w:p>
    <w:p w:rsidR="00931C13" w:rsidRDefault="00931C13" w:rsidP="00803369">
      <w:pPr>
        <w:widowControl w:val="0"/>
        <w:autoSpaceDE w:val="0"/>
        <w:autoSpaceDN w:val="0"/>
        <w:adjustRightInd w:val="0"/>
        <w:jc w:val="center"/>
        <w:rPr>
          <w:rFonts w:ascii="Arial" w:hAnsi="Arial" w:cs="Arial"/>
          <w:b/>
          <w:bCs/>
        </w:rPr>
      </w:pPr>
    </w:p>
    <w:p w:rsidR="00931C13" w:rsidRDefault="00931C13" w:rsidP="00803369">
      <w:pPr>
        <w:widowControl w:val="0"/>
        <w:autoSpaceDE w:val="0"/>
        <w:autoSpaceDN w:val="0"/>
        <w:adjustRightInd w:val="0"/>
        <w:jc w:val="center"/>
        <w:rPr>
          <w:rFonts w:ascii="Arial" w:hAnsi="Arial" w:cs="Arial"/>
          <w:b/>
          <w:bCs/>
        </w:rPr>
      </w:pPr>
    </w:p>
    <w:p w:rsidR="00931C13" w:rsidRPr="00D10C81" w:rsidRDefault="00931C13" w:rsidP="00931C13">
      <w:pPr>
        <w:widowControl w:val="0"/>
        <w:autoSpaceDE w:val="0"/>
        <w:autoSpaceDN w:val="0"/>
        <w:adjustRightInd w:val="0"/>
        <w:jc w:val="center"/>
        <w:rPr>
          <w:rFonts w:ascii="Arial Narrow" w:hAnsi="Arial Narrow" w:cs="Arial"/>
        </w:rPr>
      </w:pPr>
      <w:r w:rsidRPr="00D10C81">
        <w:rPr>
          <w:rFonts w:ascii="Arial Narrow" w:hAnsi="Arial Narrow" w:cs="Arial"/>
        </w:rPr>
        <w:lastRenderedPageBreak/>
        <w:t xml:space="preserve">Il Titolare della P.O. </w:t>
      </w:r>
    </w:p>
    <w:p w:rsidR="00931C13" w:rsidRPr="00D10C81" w:rsidRDefault="00931C13" w:rsidP="00931C13">
      <w:pPr>
        <w:widowControl w:val="0"/>
        <w:autoSpaceDE w:val="0"/>
        <w:autoSpaceDN w:val="0"/>
        <w:adjustRightInd w:val="0"/>
        <w:jc w:val="center"/>
        <w:rPr>
          <w:rFonts w:ascii="Arial Narrow" w:hAnsi="Arial Narrow" w:cs="Arial"/>
        </w:rPr>
      </w:pPr>
      <w:r w:rsidRPr="00D10C81">
        <w:rPr>
          <w:rFonts w:ascii="Arial Narrow" w:hAnsi="Arial Narrow" w:cs="Arial"/>
        </w:rPr>
        <w:t xml:space="preserve">per il servizio Gare e Manutenzione </w:t>
      </w:r>
    </w:p>
    <w:p w:rsidR="00931C13" w:rsidRPr="00D10C81" w:rsidRDefault="00931C13" w:rsidP="00931C13">
      <w:pPr>
        <w:widowControl w:val="0"/>
        <w:autoSpaceDE w:val="0"/>
        <w:autoSpaceDN w:val="0"/>
        <w:adjustRightInd w:val="0"/>
        <w:jc w:val="center"/>
        <w:rPr>
          <w:rFonts w:ascii="Arial Narrow" w:hAnsi="Arial Narrow" w:cs="Arial"/>
        </w:rPr>
      </w:pPr>
      <w:r w:rsidRPr="00D10C81">
        <w:rPr>
          <w:rFonts w:ascii="Arial Narrow" w:hAnsi="Arial Narrow" w:cs="Arial"/>
        </w:rPr>
        <w:t>Rag. Aniello cacace</w:t>
      </w:r>
    </w:p>
    <w:p w:rsidR="00931C13" w:rsidRPr="00D10C81" w:rsidRDefault="00931C13" w:rsidP="00931C13">
      <w:pPr>
        <w:autoSpaceDE w:val="0"/>
        <w:autoSpaceDN w:val="0"/>
        <w:adjustRightInd w:val="0"/>
        <w:jc w:val="both"/>
        <w:rPr>
          <w:rFonts w:ascii="Arial Narrow" w:hAnsi="Arial Narrow" w:cs="Arial"/>
          <w:b/>
          <w:lang w:eastAsia="en-US"/>
        </w:rPr>
      </w:pPr>
      <w:r w:rsidRPr="00D10C81">
        <w:rPr>
          <w:rFonts w:ascii="Arial Narrow" w:hAnsi="Arial Narrow" w:cs="Arial"/>
          <w:b/>
          <w:lang w:eastAsia="en-US"/>
        </w:rPr>
        <w:t>Premesso:</w:t>
      </w:r>
    </w:p>
    <w:p w:rsidR="00931C13" w:rsidRPr="00D10C81" w:rsidRDefault="00931C13" w:rsidP="00931C13">
      <w:pPr>
        <w:jc w:val="both"/>
        <w:rPr>
          <w:rFonts w:ascii="Arial Narrow" w:hAnsi="Arial Narrow" w:cs="Arial"/>
          <w:sz w:val="22"/>
          <w:szCs w:val="22"/>
        </w:rPr>
      </w:pPr>
      <w:r w:rsidRPr="00D10C81">
        <w:rPr>
          <w:rFonts w:ascii="Arial Narrow" w:hAnsi="Arial Narrow"/>
          <w:b/>
        </w:rPr>
        <w:t>Che</w:t>
      </w:r>
      <w:r w:rsidRPr="00D10C81">
        <w:rPr>
          <w:rFonts w:ascii="Arial Narrow" w:hAnsi="Arial Narrow"/>
        </w:rPr>
        <w:t xml:space="preserve">  quest’Ufficio, incardinato nel 3° Dipartimento, ha la necessità di procedere, con urgenza, al ripristino del muro di sostegno della seconda rampa della Via Capodimonte, finalizzato alla messa in sicurezza e bonifica dell’area interessata </w:t>
      </w:r>
      <w:r w:rsidRPr="00D10C81">
        <w:rPr>
          <w:rFonts w:ascii="Arial Narrow" w:hAnsi="Arial Narrow" w:cs="Arial"/>
          <w:sz w:val="22"/>
          <w:szCs w:val="22"/>
        </w:rPr>
        <w:t>ed alla sistemazione stradale di Via Campitiello;</w:t>
      </w:r>
    </w:p>
    <w:p w:rsidR="00931C13" w:rsidRPr="00D10C81" w:rsidRDefault="00931C13" w:rsidP="00931C13">
      <w:pPr>
        <w:jc w:val="both"/>
        <w:rPr>
          <w:rFonts w:ascii="Arial Narrow" w:hAnsi="Arial Narrow" w:cs="Arial"/>
          <w:bCs/>
          <w:sz w:val="22"/>
          <w:szCs w:val="22"/>
          <w:lang w:eastAsia="en-US"/>
        </w:rPr>
      </w:pPr>
      <w:r w:rsidRPr="00D10C81">
        <w:rPr>
          <w:rFonts w:ascii="Arial Narrow" w:hAnsi="Arial Narrow" w:cs="Arial"/>
          <w:b/>
          <w:bCs/>
          <w:lang w:eastAsia="en-US"/>
        </w:rPr>
        <w:t>Che</w:t>
      </w:r>
      <w:r w:rsidRPr="00D10C81">
        <w:rPr>
          <w:rFonts w:ascii="Arial Narrow" w:hAnsi="Arial Narrow" w:cs="Arial"/>
          <w:bCs/>
          <w:lang w:eastAsia="en-US"/>
        </w:rPr>
        <w:t xml:space="preserve">, pertanto, al fine di provvedere a tale adempimento, si è proceduto ad interpellare l’Ing. Alfredo Galasso, con studio in Sorrento (NA) al Corso Italia n. 260, CF: GLSLRD68E26L245M, iscritto all’Ordine degli Ingegneri della Provincia di Napoli al numero 15787, attivando con il predetto professionista una procedura negoziata per  affidamento dell’incarico di progettazione definitiva, da tradursi poi anche in termini esecutivi, dell’intervento </w:t>
      </w:r>
      <w:r w:rsidRPr="00D10C81">
        <w:rPr>
          <w:rFonts w:ascii="Arial Narrow" w:hAnsi="Arial Narrow"/>
        </w:rPr>
        <w:t xml:space="preserve">ripristino del muro di sostegno della seconda rampa della Via Capodimonte e l’Arch. Ercolano Orlando </w:t>
      </w:r>
      <w:r w:rsidRPr="00D10C81">
        <w:rPr>
          <w:rFonts w:ascii="Arial Narrow" w:hAnsi="Arial Narrow" w:cs="Arial"/>
          <w:bCs/>
          <w:sz w:val="22"/>
          <w:szCs w:val="22"/>
          <w:lang w:eastAsia="en-US"/>
        </w:rPr>
        <w:t>residente a Sorrento (NA) alla Via degli Archi n. 9, CF: RCLRND73M21G568I, iscritto all’Ordine degli Architetti della Provincia di Napoli al n. 9443, per l’affidamento dell’incarico di progettazione definitiva, da tradursi poi in termini esecutivi, dell’intervento di sistemazione del tratto stradale di Via Campitiello;</w:t>
      </w:r>
    </w:p>
    <w:p w:rsidR="00931C13" w:rsidRPr="00D10C81" w:rsidRDefault="00931C13" w:rsidP="00931C13">
      <w:pPr>
        <w:jc w:val="both"/>
        <w:rPr>
          <w:rFonts w:ascii="Arial Narrow" w:hAnsi="Arial Narrow" w:cs="Arial"/>
          <w:b/>
          <w:bCs/>
          <w:lang w:eastAsia="en-US"/>
        </w:rPr>
      </w:pPr>
      <w:r w:rsidRPr="00D10C81">
        <w:rPr>
          <w:rFonts w:ascii="Arial Narrow" w:hAnsi="Arial Narrow" w:cs="Arial"/>
          <w:b/>
          <w:bCs/>
          <w:lang w:eastAsia="en-US"/>
        </w:rPr>
        <w:t xml:space="preserve">Che </w:t>
      </w:r>
      <w:r w:rsidRPr="00D10C81">
        <w:rPr>
          <w:rFonts w:ascii="Arial Narrow" w:hAnsi="Arial Narrow" w:cs="Arial"/>
          <w:bCs/>
          <w:lang w:eastAsia="en-US"/>
        </w:rPr>
        <w:t>propedeutica alla redazione dei progetti definitivi, da tradursi poi in termini esecutivi  degli interventi in oggetto è l’elaborazione di un relazione geologica, completa di rilievi e indagini geosismiche da affidarsi, necessariamente ad un professionista geologo esterno, figura, questa che, all’interno della struttura comunale è del tutto assente</w:t>
      </w:r>
      <w:r w:rsidRPr="00D10C81">
        <w:rPr>
          <w:rFonts w:ascii="Arial Narrow" w:hAnsi="Arial Narrow" w:cs="Arial"/>
          <w:b/>
          <w:bCs/>
          <w:lang w:eastAsia="en-US"/>
        </w:rPr>
        <w:t>;</w:t>
      </w:r>
    </w:p>
    <w:p w:rsidR="00931C13" w:rsidRPr="00D10C81" w:rsidRDefault="00931C13" w:rsidP="00931C13">
      <w:pPr>
        <w:autoSpaceDE w:val="0"/>
        <w:autoSpaceDN w:val="0"/>
        <w:adjustRightInd w:val="0"/>
        <w:jc w:val="both"/>
        <w:rPr>
          <w:rFonts w:ascii="Arial Narrow" w:hAnsi="Arial Narrow" w:cs="Arial"/>
          <w:lang w:eastAsia="en-US"/>
        </w:rPr>
      </w:pPr>
      <w:r w:rsidRPr="00D10C81">
        <w:rPr>
          <w:rFonts w:ascii="Arial Narrow" w:hAnsi="Arial Narrow" w:cs="Arial"/>
          <w:b/>
          <w:bCs/>
          <w:lang w:eastAsia="en-US"/>
        </w:rPr>
        <w:t>Che</w:t>
      </w:r>
      <w:r w:rsidRPr="00D10C81">
        <w:rPr>
          <w:rFonts w:ascii="Arial Narrow" w:hAnsi="Arial Narrow" w:cs="Arial"/>
          <w:bCs/>
          <w:lang w:eastAsia="en-US"/>
        </w:rPr>
        <w:t xml:space="preserve"> </w:t>
      </w:r>
      <w:r w:rsidRPr="00D10C81">
        <w:rPr>
          <w:rFonts w:ascii="Arial Narrow" w:hAnsi="Arial Narrow" w:cs="Arial"/>
          <w:lang w:eastAsia="en-US"/>
        </w:rPr>
        <w:t xml:space="preserve">dall’esame della situazione si rileva la sussistenza di alcuni dei presupposti previsti dalla disciplina di settore per l’affidamento di incarichi esterni e, in particolare, di quanto consentito e previsto dall’articolo 90, comma 6, del decreto Legislativo n° 163/2006  ragion per cui si è valutata la necessità di ricorrere a figure esterne per la redazione della relazione geologica, rilievi </w:t>
      </w:r>
      <w:r>
        <w:rPr>
          <w:rFonts w:ascii="Arial Narrow" w:hAnsi="Arial Narrow" w:cs="Arial"/>
          <w:lang w:eastAsia="en-US"/>
        </w:rPr>
        <w:t>ed</w:t>
      </w:r>
      <w:r w:rsidRPr="00D10C81">
        <w:rPr>
          <w:rFonts w:ascii="Arial Narrow" w:hAnsi="Arial Narrow" w:cs="Arial"/>
          <w:lang w:eastAsia="en-US"/>
        </w:rPr>
        <w:t xml:space="preserve"> indagini geosismiche per i predetti interventi;</w:t>
      </w:r>
    </w:p>
    <w:p w:rsidR="00931C13" w:rsidRPr="00D10C81" w:rsidRDefault="00931C13" w:rsidP="00931C13">
      <w:pPr>
        <w:tabs>
          <w:tab w:val="left" w:pos="709"/>
        </w:tabs>
        <w:autoSpaceDE w:val="0"/>
        <w:autoSpaceDN w:val="0"/>
        <w:adjustRightInd w:val="0"/>
        <w:jc w:val="both"/>
        <w:rPr>
          <w:rFonts w:ascii="Arial Narrow" w:hAnsi="Arial Narrow" w:cs="Arial"/>
          <w:lang w:eastAsia="en-US"/>
        </w:rPr>
      </w:pPr>
      <w:r w:rsidRPr="00D10C81">
        <w:rPr>
          <w:rFonts w:ascii="Arial Narrow" w:hAnsi="Arial Narrow" w:cs="Arial"/>
          <w:b/>
          <w:bCs/>
          <w:lang w:eastAsia="en-US"/>
        </w:rPr>
        <w:t>Che</w:t>
      </w:r>
      <w:r w:rsidRPr="00D10C81">
        <w:rPr>
          <w:rFonts w:ascii="Arial Narrow" w:hAnsi="Arial Narrow" w:cs="Arial"/>
          <w:bCs/>
          <w:lang w:eastAsia="en-US"/>
        </w:rPr>
        <w:t xml:space="preserve"> la suddetta procedura negoziata, sulla scorta delle candidature avanzate dai professionisti per l’iscrizione nella Lista di accreditamento dei tecnici allestita dall’Ufficio Manutenzione, è stata </w:t>
      </w:r>
      <w:r w:rsidRPr="00D10C81">
        <w:rPr>
          <w:rFonts w:ascii="Arial Narrow" w:hAnsi="Arial Narrow" w:cs="Arial"/>
          <w:lang w:eastAsia="en-US"/>
        </w:rPr>
        <w:t xml:space="preserve">pertanto attivata nei confronti del Geologo Esposito Erminio, nato a Vico Equense, il 25/11/1968 con studio in Piano di Sorrento alla Via II Traversa Bagnulo n. 15, iscritto </w:t>
      </w:r>
      <w:r>
        <w:rPr>
          <w:rFonts w:ascii="Arial Narrow" w:hAnsi="Arial Narrow" w:cs="Arial"/>
          <w:lang w:eastAsia="en-US"/>
        </w:rPr>
        <w:t>all’Ordine</w:t>
      </w:r>
      <w:r w:rsidRPr="00D10C81">
        <w:rPr>
          <w:rFonts w:ascii="Arial Narrow" w:hAnsi="Arial Narrow" w:cs="Arial"/>
          <w:lang w:eastAsia="en-US"/>
        </w:rPr>
        <w:t xml:space="preserve"> dei Geologi della Regione Campania al numero 1258 In esecuzione di tale procedura è stata indirizzata nei confronti del suddetto professionista, apposita nota-interpello 5.04.2014 con la quale si è richiesto allo stesso, di far conoscere l’eventuale propria disponibilità ad assumere l’incarico di tecnico esterno per redazione della relazione geologica, dei rilievi e delle indagini geosismiche relativamente agli interventi di cui sopra;</w:t>
      </w:r>
    </w:p>
    <w:p w:rsidR="00931C13" w:rsidRPr="00D10C81" w:rsidRDefault="00931C13" w:rsidP="00931C13">
      <w:pPr>
        <w:autoSpaceDE w:val="0"/>
        <w:autoSpaceDN w:val="0"/>
        <w:adjustRightInd w:val="0"/>
        <w:jc w:val="both"/>
        <w:rPr>
          <w:rFonts w:ascii="Arial Narrow" w:hAnsi="Arial Narrow" w:cs="Arial"/>
          <w:lang w:eastAsia="en-US"/>
        </w:rPr>
      </w:pPr>
      <w:r w:rsidRPr="00D10C81">
        <w:rPr>
          <w:rFonts w:ascii="Arial Narrow" w:hAnsi="Arial Narrow" w:cs="Arial"/>
          <w:b/>
          <w:bCs/>
          <w:lang w:eastAsia="en-US"/>
        </w:rPr>
        <w:t>Che</w:t>
      </w:r>
      <w:r w:rsidRPr="00D10C81">
        <w:rPr>
          <w:rFonts w:ascii="Arial Narrow" w:hAnsi="Arial Narrow" w:cs="Arial"/>
          <w:bCs/>
          <w:lang w:eastAsia="en-US"/>
        </w:rPr>
        <w:t xml:space="preserve"> </w:t>
      </w:r>
      <w:r w:rsidRPr="00D10C81">
        <w:rPr>
          <w:rFonts w:ascii="Arial Narrow" w:hAnsi="Arial Narrow" w:cs="Arial"/>
          <w:lang w:eastAsia="en-US"/>
        </w:rPr>
        <w:t>il predetto professionista ha formulato dunque riscontro con nota acquisita al protocollo generale dell’Ente al numero 15859 in data 11.04.2014 dalla quale si evince una spesa complessiva proposta per entrambi gli interventi per competenze tecniche, di euro 11.500,00, al netto delle spese di Cassa, iva e ritenuta d’acconto, e, in particolare per l’intervento di ripristino del muro di sostegno della seconda Rampa di Via Capodimonte il professionista ha proposto di svolgere le seguenti attività:</w:t>
      </w:r>
    </w:p>
    <w:p w:rsidR="00931C13" w:rsidRPr="00D10C81" w:rsidRDefault="00931C13" w:rsidP="00931C13">
      <w:pPr>
        <w:numPr>
          <w:ilvl w:val="0"/>
          <w:numId w:val="2"/>
        </w:numPr>
        <w:autoSpaceDE w:val="0"/>
        <w:autoSpaceDN w:val="0"/>
        <w:adjustRightInd w:val="0"/>
        <w:jc w:val="both"/>
        <w:rPr>
          <w:rFonts w:ascii="Arial Narrow" w:hAnsi="Arial Narrow" w:cs="Arial"/>
          <w:lang w:eastAsia="en-US"/>
        </w:rPr>
      </w:pPr>
      <w:r w:rsidRPr="00D10C81">
        <w:rPr>
          <w:rFonts w:ascii="Arial Narrow" w:hAnsi="Arial Narrow" w:cs="Arial"/>
          <w:lang w:eastAsia="en-US"/>
        </w:rPr>
        <w:t>N. 1 prova sismica superficiale del tipo MSW (Multichannel Analysis Surface Waves) con sismografo della SARA Eletronic Instruments s.r.l. di Perugia, modello DOREMI, a 16 canali con acquisizione dati in digitale su 16 geofoni da 4,5 Hz ed elaborazione dati con software licenziato GEOMASW versione 1.6;</w:t>
      </w:r>
    </w:p>
    <w:p w:rsidR="00931C13" w:rsidRPr="00D10C81" w:rsidRDefault="00931C13" w:rsidP="00931C13">
      <w:pPr>
        <w:numPr>
          <w:ilvl w:val="0"/>
          <w:numId w:val="2"/>
        </w:numPr>
        <w:autoSpaceDE w:val="0"/>
        <w:autoSpaceDN w:val="0"/>
        <w:adjustRightInd w:val="0"/>
        <w:jc w:val="both"/>
        <w:rPr>
          <w:rFonts w:ascii="Arial Narrow" w:hAnsi="Arial Narrow" w:cs="Arial"/>
          <w:lang w:eastAsia="en-US"/>
        </w:rPr>
      </w:pPr>
      <w:r w:rsidRPr="00D10C81">
        <w:rPr>
          <w:rFonts w:ascii="Arial Narrow" w:hAnsi="Arial Narrow" w:cs="Arial"/>
          <w:lang w:eastAsia="en-US"/>
        </w:rPr>
        <w:lastRenderedPageBreak/>
        <w:t>N. 1 Analisi Tromografica o analisi dei rapporti spettrali (HVSR: Horizontal to Vertical Spectral Ratio) con stazione singola triassale della Sara Eletronic Instruments, modello SR04S3 Geobox, ed elaborazione dati con software licenziato GEOHVSR versione 1;</w:t>
      </w:r>
    </w:p>
    <w:p w:rsidR="00931C13" w:rsidRPr="00D10C81" w:rsidRDefault="00931C13" w:rsidP="00931C13">
      <w:pPr>
        <w:numPr>
          <w:ilvl w:val="0"/>
          <w:numId w:val="2"/>
        </w:numPr>
        <w:autoSpaceDE w:val="0"/>
        <w:autoSpaceDN w:val="0"/>
        <w:adjustRightInd w:val="0"/>
        <w:jc w:val="both"/>
        <w:rPr>
          <w:rFonts w:ascii="Arial Narrow" w:hAnsi="Arial Narrow" w:cs="Arial"/>
          <w:lang w:eastAsia="en-US"/>
        </w:rPr>
      </w:pPr>
      <w:r w:rsidRPr="00D10C81">
        <w:rPr>
          <w:rFonts w:ascii="Arial Narrow" w:hAnsi="Arial Narrow" w:cs="Arial"/>
          <w:lang w:eastAsia="en-US"/>
        </w:rPr>
        <w:t>N.1 indagine geofisica del tipo Georadar, per circa 40 m lineari di tratto di strada interessato dal progetto al fine di determinare l’eventuale presenza di sottoservizi e permettere una ricostruzione in continuo dell’andamento del top del substrato calcareo con elaborazione dei dati rilevanti</w:t>
      </w:r>
    </w:p>
    <w:p w:rsidR="00931C13" w:rsidRPr="00D10C81" w:rsidRDefault="00931C13" w:rsidP="00931C13">
      <w:pPr>
        <w:numPr>
          <w:ilvl w:val="0"/>
          <w:numId w:val="2"/>
        </w:numPr>
        <w:autoSpaceDE w:val="0"/>
        <w:autoSpaceDN w:val="0"/>
        <w:adjustRightInd w:val="0"/>
        <w:jc w:val="both"/>
        <w:rPr>
          <w:rFonts w:ascii="Arial Narrow" w:hAnsi="Arial Narrow" w:cs="Arial"/>
          <w:lang w:eastAsia="en-US"/>
        </w:rPr>
      </w:pPr>
      <w:r w:rsidRPr="00D10C81">
        <w:rPr>
          <w:rFonts w:ascii="Arial Narrow" w:hAnsi="Arial Narrow" w:cs="Arial"/>
          <w:lang w:eastAsia="en-US"/>
        </w:rPr>
        <w:t>Analisi ed elaborazione dati e redazione della Relazione di modellazione Geologica e Geosismica, sia in formato digitale che cartaceo, completa in ogni sua parte come previsto dalle normative vigente e in p</w:t>
      </w:r>
      <w:r>
        <w:rPr>
          <w:rFonts w:ascii="Arial Narrow" w:hAnsi="Arial Narrow" w:cs="Arial"/>
          <w:lang w:eastAsia="en-US"/>
        </w:rPr>
        <w:t>articolare ai sensi del D.M. 14/</w:t>
      </w:r>
      <w:r w:rsidRPr="00D10C81">
        <w:rPr>
          <w:rFonts w:ascii="Arial Narrow" w:hAnsi="Arial Narrow" w:cs="Arial"/>
          <w:lang w:eastAsia="en-US"/>
        </w:rPr>
        <w:t>01/2008 e del DPR n. 380/2001, corredata dalle necessarie cartografie tematiche.</w:t>
      </w:r>
    </w:p>
    <w:p w:rsidR="00931C13" w:rsidRPr="00D10C81" w:rsidRDefault="00931C13" w:rsidP="00931C13">
      <w:pPr>
        <w:autoSpaceDE w:val="0"/>
        <w:autoSpaceDN w:val="0"/>
        <w:adjustRightInd w:val="0"/>
        <w:ind w:left="360"/>
        <w:jc w:val="both"/>
        <w:rPr>
          <w:rFonts w:ascii="Arial Narrow" w:hAnsi="Arial Narrow" w:cs="Arial"/>
          <w:lang w:eastAsia="en-US"/>
        </w:rPr>
      </w:pPr>
      <w:r w:rsidRPr="00D10C81">
        <w:rPr>
          <w:rFonts w:ascii="Arial Narrow" w:hAnsi="Arial Narrow" w:cs="Arial"/>
          <w:lang w:eastAsia="en-US"/>
        </w:rPr>
        <w:t xml:space="preserve">mentre ha proposto di svolgere per l’intervento di </w:t>
      </w:r>
      <w:r>
        <w:rPr>
          <w:rFonts w:ascii="Arial Narrow" w:hAnsi="Arial Narrow" w:cs="Arial"/>
          <w:lang w:eastAsia="en-US"/>
        </w:rPr>
        <w:t>sistemazione</w:t>
      </w:r>
      <w:r w:rsidRPr="00D10C81">
        <w:rPr>
          <w:rFonts w:ascii="Arial Narrow" w:hAnsi="Arial Narrow" w:cs="Arial"/>
          <w:lang w:eastAsia="en-US"/>
        </w:rPr>
        <w:t xml:space="preserve"> del nuovo tratto di Via Campitiello le seguenti attività :</w:t>
      </w:r>
    </w:p>
    <w:p w:rsidR="00931C13" w:rsidRPr="00D10C81" w:rsidRDefault="00931C13" w:rsidP="00931C13">
      <w:pPr>
        <w:numPr>
          <w:ilvl w:val="0"/>
          <w:numId w:val="2"/>
        </w:numPr>
        <w:autoSpaceDE w:val="0"/>
        <w:autoSpaceDN w:val="0"/>
        <w:adjustRightInd w:val="0"/>
        <w:jc w:val="both"/>
        <w:rPr>
          <w:rFonts w:ascii="Arial Narrow" w:hAnsi="Arial Narrow" w:cs="Arial"/>
          <w:lang w:eastAsia="en-US"/>
        </w:rPr>
      </w:pPr>
      <w:r w:rsidRPr="00D10C81">
        <w:rPr>
          <w:rFonts w:ascii="Arial Narrow" w:hAnsi="Arial Narrow" w:cs="Arial"/>
          <w:lang w:eastAsia="en-US"/>
        </w:rPr>
        <w:t xml:space="preserve"> N. 1 prova sismica superficiale del tipo MSW (Multichannel Analysis Surface Waves) con sismografo della SARA Eletronic Instruments s.r.l. di Perugia, modello DOREMI, a 16 canali con acquisizione dati in digitale su 16 geofoni da 4,5 Hz ed elaborazione dati con software licenziato GEOMASW versione 1.6;</w:t>
      </w:r>
    </w:p>
    <w:p w:rsidR="00931C13" w:rsidRPr="00D10C81" w:rsidRDefault="00931C13" w:rsidP="00931C13">
      <w:pPr>
        <w:numPr>
          <w:ilvl w:val="0"/>
          <w:numId w:val="2"/>
        </w:numPr>
        <w:autoSpaceDE w:val="0"/>
        <w:autoSpaceDN w:val="0"/>
        <w:adjustRightInd w:val="0"/>
        <w:jc w:val="both"/>
        <w:rPr>
          <w:rFonts w:ascii="Arial Narrow" w:hAnsi="Arial Narrow" w:cs="Arial"/>
          <w:lang w:eastAsia="en-US"/>
        </w:rPr>
      </w:pPr>
      <w:r w:rsidRPr="00D10C81">
        <w:rPr>
          <w:rFonts w:ascii="Arial Narrow" w:hAnsi="Arial Narrow" w:cs="Arial"/>
          <w:lang w:eastAsia="en-US"/>
        </w:rPr>
        <w:t>N. 1 Analisi Tromografica o analisi dei rapporti spettrali (HVSR: Horizontal to Vertical Spectral Ratio) con stazione singola triassale della Sara Eletronic Instruments, modello SR04S3 Geobox, ed elaborazione dati con software licenziato GEOHVSR versione 1;</w:t>
      </w:r>
    </w:p>
    <w:p w:rsidR="00931C13" w:rsidRPr="00D10C81" w:rsidRDefault="00931C13" w:rsidP="00931C13">
      <w:pPr>
        <w:numPr>
          <w:ilvl w:val="0"/>
          <w:numId w:val="2"/>
        </w:numPr>
        <w:autoSpaceDE w:val="0"/>
        <w:autoSpaceDN w:val="0"/>
        <w:adjustRightInd w:val="0"/>
        <w:jc w:val="both"/>
        <w:rPr>
          <w:rFonts w:ascii="Arial Narrow" w:hAnsi="Arial Narrow" w:cs="Arial"/>
          <w:lang w:eastAsia="en-US"/>
        </w:rPr>
      </w:pPr>
      <w:r w:rsidRPr="00D10C81">
        <w:rPr>
          <w:rFonts w:ascii="Arial Narrow" w:hAnsi="Arial Narrow" w:cs="Arial"/>
          <w:lang w:eastAsia="en-US"/>
        </w:rPr>
        <w:t>N.1 indagine geofisica del tipo Georadar, per circa 250 m lineari di tratto di strada interessato dal progetto al fine di determinare una ricostruzione in continuo dello spessore dei materiali di copertura e dell’andamento del top del substrato calcareo con elaborazione dati rilevanti;</w:t>
      </w:r>
    </w:p>
    <w:p w:rsidR="00931C13" w:rsidRPr="00D10C81" w:rsidRDefault="00931C13" w:rsidP="00931C13">
      <w:pPr>
        <w:numPr>
          <w:ilvl w:val="0"/>
          <w:numId w:val="2"/>
        </w:numPr>
        <w:autoSpaceDE w:val="0"/>
        <w:autoSpaceDN w:val="0"/>
        <w:adjustRightInd w:val="0"/>
        <w:jc w:val="both"/>
        <w:rPr>
          <w:rFonts w:ascii="Arial Narrow" w:hAnsi="Arial Narrow" w:cs="Arial"/>
          <w:lang w:eastAsia="en-US"/>
        </w:rPr>
      </w:pPr>
      <w:r w:rsidRPr="00D10C81">
        <w:rPr>
          <w:rFonts w:ascii="Arial Narrow" w:hAnsi="Arial Narrow" w:cs="Arial"/>
          <w:lang w:eastAsia="en-US"/>
        </w:rPr>
        <w:t>Analisi ed elaborazione dati e redazione della Relazione di modellazione Geologica e Geosismica, sia in formato digitale che cartaceo, completa in ogni sua parte come previsto dalle normative vigente e in particolare ai sensi del D.M. 14</w:t>
      </w:r>
      <w:r>
        <w:rPr>
          <w:rFonts w:ascii="Arial Narrow" w:hAnsi="Arial Narrow" w:cs="Arial"/>
          <w:lang w:eastAsia="en-US"/>
        </w:rPr>
        <w:t>/</w:t>
      </w:r>
      <w:r w:rsidRPr="00D10C81">
        <w:rPr>
          <w:rFonts w:ascii="Arial Narrow" w:hAnsi="Arial Narrow" w:cs="Arial"/>
          <w:lang w:eastAsia="en-US"/>
        </w:rPr>
        <w:t>01/2008 e del DPR n. 380/2001, corredata dalle necessarie cartografie tematiche.</w:t>
      </w:r>
    </w:p>
    <w:p w:rsidR="00931C13" w:rsidRPr="00D10C81" w:rsidRDefault="00931C13" w:rsidP="00931C13">
      <w:pPr>
        <w:autoSpaceDE w:val="0"/>
        <w:autoSpaceDN w:val="0"/>
        <w:adjustRightInd w:val="0"/>
        <w:jc w:val="both"/>
        <w:rPr>
          <w:rFonts w:ascii="Arial Narrow" w:hAnsi="Arial Narrow" w:cs="Arial"/>
          <w:lang w:eastAsia="en-US"/>
        </w:rPr>
      </w:pPr>
      <w:r w:rsidRPr="00D10C81">
        <w:rPr>
          <w:rFonts w:ascii="Arial Narrow" w:hAnsi="Arial Narrow" w:cs="Arial"/>
          <w:b/>
          <w:lang w:eastAsia="en-US"/>
        </w:rPr>
        <w:t>Che</w:t>
      </w:r>
      <w:r w:rsidRPr="00D10C81">
        <w:rPr>
          <w:rFonts w:ascii="Arial Narrow" w:hAnsi="Arial Narrow" w:cs="Arial"/>
          <w:lang w:eastAsia="en-US"/>
        </w:rPr>
        <w:t xml:space="preserve"> per il predetto professionista è stata preliminarmente effettuata la richiesta d’ufficio alla competente EPAP  per  accertare la regolarità contributiva di cui alla nota del 06.05.2014;</w:t>
      </w:r>
    </w:p>
    <w:p w:rsidR="00931C13" w:rsidRPr="00BA4823" w:rsidRDefault="00931C13" w:rsidP="00931C13">
      <w:pPr>
        <w:widowControl w:val="0"/>
        <w:autoSpaceDE w:val="0"/>
        <w:autoSpaceDN w:val="0"/>
        <w:adjustRightInd w:val="0"/>
        <w:jc w:val="both"/>
        <w:rPr>
          <w:rFonts w:ascii="Arial Narrow" w:hAnsi="Arial Narrow" w:cs="Arial"/>
          <w:lang w:val="de-DE"/>
        </w:rPr>
      </w:pPr>
      <w:r w:rsidRPr="00D10C81">
        <w:rPr>
          <w:rFonts w:ascii="Arial Narrow" w:hAnsi="Arial Narrow" w:cs="Arial"/>
          <w:b/>
          <w:lang w:eastAsia="en-US"/>
        </w:rPr>
        <w:t>Che</w:t>
      </w:r>
      <w:r w:rsidRPr="00D10C81">
        <w:rPr>
          <w:rFonts w:ascii="Arial Narrow" w:hAnsi="Arial Narrow" w:cs="Arial"/>
          <w:lang w:eastAsia="en-US"/>
        </w:rPr>
        <w:t xml:space="preserve"> per il</w:t>
      </w:r>
      <w:r w:rsidRPr="00D10C81">
        <w:rPr>
          <w:rFonts w:ascii="Arial Narrow" w:hAnsi="Arial Narrow" w:cs="Arial"/>
        </w:rPr>
        <w:t xml:space="preserve"> presente affidamento è stato assegnato, prelevandolo dall’apposito Carnet, il seguente CIG:</w:t>
      </w:r>
      <w:r w:rsidRPr="00D10C81">
        <w:rPr>
          <w:rFonts w:ascii="Arial Narrow" w:hAnsi="Arial Narrow" w:cs="Arial"/>
          <w:b/>
          <w:lang w:val="de-DE"/>
        </w:rPr>
        <w:t xml:space="preserve"> XCD0EA000C</w:t>
      </w:r>
      <w:r>
        <w:rPr>
          <w:rFonts w:ascii="Arial Narrow" w:hAnsi="Arial Narrow" w:cs="Arial"/>
          <w:b/>
          <w:lang w:val="de-DE"/>
        </w:rPr>
        <w:t xml:space="preserve"> </w:t>
      </w:r>
      <w:r w:rsidRPr="00BA4823">
        <w:rPr>
          <w:rFonts w:ascii="Arial Narrow" w:hAnsi="Arial Narrow" w:cs="Arial"/>
          <w:lang w:val="de-DE"/>
        </w:rPr>
        <w:t>dando atto che lo stesso è stato prelevato antecedentemente all‘1.7.2014;</w:t>
      </w:r>
    </w:p>
    <w:p w:rsidR="00931C13" w:rsidRPr="00D10C81" w:rsidRDefault="00931C13" w:rsidP="00931C13">
      <w:pPr>
        <w:autoSpaceDE w:val="0"/>
        <w:autoSpaceDN w:val="0"/>
        <w:adjustRightInd w:val="0"/>
        <w:jc w:val="both"/>
        <w:rPr>
          <w:rFonts w:ascii="Arial Narrow" w:hAnsi="Arial Narrow" w:cs="Arial"/>
          <w:lang w:eastAsia="en-US"/>
        </w:rPr>
      </w:pPr>
      <w:r w:rsidRPr="00D10C81">
        <w:rPr>
          <w:rFonts w:ascii="Arial Narrow" w:hAnsi="Arial Narrow" w:cs="Arial"/>
          <w:lang w:eastAsia="en-US"/>
        </w:rPr>
        <w:t xml:space="preserve">                </w:t>
      </w:r>
      <w:r w:rsidRPr="00D10C81">
        <w:rPr>
          <w:rFonts w:ascii="Arial Narrow" w:hAnsi="Arial Narrow" w:cs="Arial"/>
          <w:b/>
          <w:lang w:eastAsia="en-US"/>
        </w:rPr>
        <w:t>Rilevato</w:t>
      </w:r>
      <w:r w:rsidRPr="00D10C81">
        <w:rPr>
          <w:rFonts w:ascii="Arial Narrow" w:hAnsi="Arial Narrow" w:cs="Arial"/>
          <w:lang w:eastAsia="en-US"/>
        </w:rPr>
        <w:t xml:space="preserve"> che l’importo di €. 11.500,00, al netto degli oneri di cassa ed iva, si ritiene congruo per le attività da espletare per entrambi gli interventi;</w:t>
      </w:r>
    </w:p>
    <w:p w:rsidR="00931C13" w:rsidRPr="00D10C81" w:rsidRDefault="00931C13" w:rsidP="00931C13">
      <w:pPr>
        <w:autoSpaceDE w:val="0"/>
        <w:autoSpaceDN w:val="0"/>
        <w:adjustRightInd w:val="0"/>
        <w:jc w:val="both"/>
        <w:rPr>
          <w:rFonts w:ascii="Arial Narrow" w:hAnsi="Arial Narrow" w:cs="Arial"/>
          <w:b/>
          <w:bCs/>
          <w:lang w:eastAsia="en-US"/>
        </w:rPr>
      </w:pPr>
      <w:r w:rsidRPr="00D10C81">
        <w:rPr>
          <w:rFonts w:ascii="Arial Narrow" w:hAnsi="Arial Narrow" w:cs="Arial"/>
          <w:bCs/>
          <w:lang w:eastAsia="en-US"/>
        </w:rPr>
        <w:t xml:space="preserve">      </w:t>
      </w:r>
      <w:r w:rsidRPr="00D10C81">
        <w:rPr>
          <w:rFonts w:ascii="Arial Narrow" w:hAnsi="Arial Narrow" w:cs="Arial"/>
          <w:b/>
          <w:bCs/>
          <w:lang w:eastAsia="en-US"/>
        </w:rPr>
        <w:t>Preso atto:</w:t>
      </w:r>
    </w:p>
    <w:p w:rsidR="00931C13" w:rsidRPr="00D10C81" w:rsidRDefault="00931C13" w:rsidP="00931C13">
      <w:pPr>
        <w:autoSpaceDE w:val="0"/>
        <w:autoSpaceDN w:val="0"/>
        <w:adjustRightInd w:val="0"/>
        <w:jc w:val="both"/>
        <w:rPr>
          <w:rFonts w:ascii="Arial Narrow" w:hAnsi="Arial Narrow" w:cs="Arial"/>
          <w:bCs/>
          <w:i/>
          <w:lang w:eastAsia="en-US"/>
        </w:rPr>
      </w:pPr>
      <w:r w:rsidRPr="00D10C81">
        <w:rPr>
          <w:rFonts w:ascii="Arial Narrow" w:hAnsi="Arial Narrow" w:cs="Arial"/>
          <w:bCs/>
          <w:lang w:eastAsia="en-US"/>
        </w:rPr>
        <w:t>- che si ritengono sussistenti i presupposti per l’affidamento all’esterno dell’incarico de quo come previsto dall’articolo 90, comma 6 del Decreto Legislativo n° 163/2006 e successive modifiche ed integrazioni che così recita: “””</w:t>
      </w:r>
      <w:r w:rsidRPr="00D10C81">
        <w:rPr>
          <w:rFonts w:ascii="Arial Narrow" w:hAnsi="Arial Narrow" w:cs="Arial"/>
          <w:i/>
        </w:rPr>
        <w:t xml:space="preserve">Le amministrazioni aggiudicatrici possono affidare la redazione del progetto preliminare, definitivo ed esecutivo, nonché lo svolgimento di attività tecnico-amministrative connesse alla progettazione, ai soggetti di cui al comma 1, lettere d), e), f), f-bis), g) e h), in caso di carenza in organico di personale tecnico, ovvero di difficoltà di rispettare i tempi della programmazione dei lavori o di svolgere le funzioni di istituto, ovvero in caso di lavori di speciale complessità o di rilevanza architettonica o ambientale o in caso di necessità di predisporre progetti </w:t>
      </w:r>
      <w:r w:rsidRPr="00D10C81">
        <w:rPr>
          <w:rFonts w:ascii="Arial Narrow" w:hAnsi="Arial Narrow" w:cs="Arial"/>
          <w:i/>
        </w:rPr>
        <w:lastRenderedPageBreak/>
        <w:t>integrali, così come definiti dal regolamento, che richiedono l'apporto di una pluralità di competenze, casi che devono essere accertati e certificati dal responsabile del procedimento”””;</w:t>
      </w:r>
    </w:p>
    <w:p w:rsidR="00931C13" w:rsidRPr="00D10C81" w:rsidRDefault="00931C13" w:rsidP="00931C13">
      <w:pPr>
        <w:autoSpaceDE w:val="0"/>
        <w:autoSpaceDN w:val="0"/>
        <w:adjustRightInd w:val="0"/>
        <w:jc w:val="both"/>
        <w:rPr>
          <w:rFonts w:ascii="Arial Narrow" w:hAnsi="Arial Narrow" w:cs="Arial"/>
          <w:i/>
          <w:iCs/>
          <w:lang w:eastAsia="en-US"/>
        </w:rPr>
      </w:pPr>
      <w:r w:rsidRPr="00D10C81">
        <w:rPr>
          <w:rFonts w:ascii="Arial Narrow" w:hAnsi="Arial Narrow" w:cs="Arial"/>
          <w:lang w:eastAsia="en-US"/>
        </w:rPr>
        <w:t>- che lo svolgimento dell’incarico “de quo” ben rientra, comunque, come fascia di importo, all’interno della somma di euro 20.000,oo (da valutarsi al netto dell’IVA e degli oneri) per la quale il vigente nuovo Codice degli Appalti di cui al Decreto Legislativo n° 163/2006 all’articolo 125, comma 11, ultimo periodo prevede che “</w:t>
      </w:r>
      <w:r w:rsidRPr="00D10C81">
        <w:rPr>
          <w:rFonts w:ascii="Arial Narrow" w:hAnsi="Arial Narrow" w:cs="Arial"/>
          <w:i/>
          <w:iCs/>
          <w:lang w:eastAsia="en-US"/>
        </w:rPr>
        <w:t>Per servizi o forniture inferiori a ventimila euro (importo incrementato ad euro 40.000,oo dalla legge primaria n°106/2011), è consentito l’affidamento diretto da parte del responsabile del procedimento”;</w:t>
      </w:r>
    </w:p>
    <w:p w:rsidR="00931C13" w:rsidRPr="00D10C81" w:rsidRDefault="00931C13" w:rsidP="00931C13">
      <w:pPr>
        <w:jc w:val="both"/>
        <w:rPr>
          <w:rFonts w:ascii="Arial Narrow" w:hAnsi="Arial Narrow" w:cs="Arial"/>
        </w:rPr>
      </w:pPr>
      <w:r w:rsidRPr="00D10C81">
        <w:rPr>
          <w:rFonts w:ascii="Arial Narrow" w:hAnsi="Arial Narrow" w:cs="Arial"/>
        </w:rPr>
        <w:t xml:space="preserve">          </w:t>
      </w:r>
      <w:r w:rsidRPr="00D10C81">
        <w:rPr>
          <w:rFonts w:ascii="Arial Narrow" w:hAnsi="Arial Narrow" w:cs="Arial"/>
          <w:b/>
        </w:rPr>
        <w:t>Visto</w:t>
      </w:r>
      <w:r w:rsidRPr="00D10C81">
        <w:rPr>
          <w:rFonts w:ascii="Arial Narrow" w:hAnsi="Arial Narrow" w:cs="Arial"/>
        </w:rPr>
        <w:t xml:space="preserve"> l’articolo 90, comma 6 del Decreto Legislativo N. 163/2006 e successive modifiche ed integrazioni il quale recita che “Le amm</w:t>
      </w:r>
      <w:r w:rsidRPr="00D10C81">
        <w:rPr>
          <w:rFonts w:ascii="Arial Narrow" w:hAnsi="Arial Narrow" w:cs="Arial"/>
        </w:rPr>
        <w:t>i</w:t>
      </w:r>
      <w:r w:rsidRPr="00D10C81">
        <w:rPr>
          <w:rFonts w:ascii="Arial Narrow" w:hAnsi="Arial Narrow" w:cs="Arial"/>
        </w:rPr>
        <w:t>nistrazioni aggiudicatrici possono affidare la redazione del progetto preliminare, definitivo ed esecutivo, nonché lo svolgimento di attività tecnico-amministrative connesse alla progettazione, ai soggetti di cui al comma 1, lettere d), e), f), f-bis), g), e h), in caso di carenza in organico di personale tecnico, ovvero di difficoltà di rispettare i tempi della programmazione dei lavori o di svolgere le funzioni di istituto, ovvero in caso di lavori di speciale comple</w:t>
      </w:r>
      <w:r w:rsidRPr="00D10C81">
        <w:rPr>
          <w:rFonts w:ascii="Arial Narrow" w:hAnsi="Arial Narrow" w:cs="Arial"/>
        </w:rPr>
        <w:t>s</w:t>
      </w:r>
      <w:r w:rsidRPr="00D10C81">
        <w:rPr>
          <w:rFonts w:ascii="Arial Narrow" w:hAnsi="Arial Narrow" w:cs="Arial"/>
        </w:rPr>
        <w:t>sità o di rilevanza architettonica o ambientale o in caso di necessità di predisporre progetti integrali, così come definiti dal regolamento, che richiedono l’apporto di una pluralità di competenze, casi che devono essere accertati e certificati dal responsabile del proced</w:t>
      </w:r>
      <w:r w:rsidRPr="00D10C81">
        <w:rPr>
          <w:rFonts w:ascii="Arial Narrow" w:hAnsi="Arial Narrow" w:cs="Arial"/>
        </w:rPr>
        <w:t>i</w:t>
      </w:r>
      <w:r w:rsidRPr="00D10C81">
        <w:rPr>
          <w:rFonts w:ascii="Arial Narrow" w:hAnsi="Arial Narrow" w:cs="Arial"/>
        </w:rPr>
        <w:t>mento;</w:t>
      </w:r>
    </w:p>
    <w:p w:rsidR="00931C13" w:rsidRPr="00D10C81" w:rsidRDefault="00931C13" w:rsidP="00931C13">
      <w:pPr>
        <w:jc w:val="both"/>
        <w:rPr>
          <w:rFonts w:ascii="Arial Narrow" w:hAnsi="Arial Narrow" w:cs="Arial"/>
        </w:rPr>
      </w:pPr>
      <w:r w:rsidRPr="00D10C81">
        <w:rPr>
          <w:rFonts w:ascii="Arial Narrow" w:hAnsi="Arial Narrow" w:cs="Arial"/>
        </w:rPr>
        <w:t xml:space="preserve">    </w:t>
      </w:r>
      <w:r w:rsidRPr="00D10C81">
        <w:rPr>
          <w:rFonts w:ascii="Arial Narrow" w:hAnsi="Arial Narrow" w:cs="Arial"/>
          <w:b/>
        </w:rPr>
        <w:t>Visto</w:t>
      </w:r>
      <w:r w:rsidRPr="00D10C81">
        <w:rPr>
          <w:rFonts w:ascii="Arial Narrow" w:hAnsi="Arial Narrow" w:cs="Arial"/>
        </w:rPr>
        <w:t xml:space="preserve"> l’articolo 125, comma 11, - e, in particolare l’ultimo periodo del Decreto Legislativo n° 163/2006 e successive modifiche ed integrazioni – il quale testualmente recita: “Per servizi o forniture di importo pari o superiore a quarantamila euro e fino alle soglie di cui al comma 9, l’affidamento mediante cottimo fiduciario avviene nel rispetto dei principi di trasparenza, rotazione, parità di trattamento, previa consultazione di almeno cinque operatori economici, se sussistono in tale numero soggetti idonei, individuati sulla base di indagini di mercato ovvero tramite elenchi di operatori economici predisposti dalla stazione appaltante. </w:t>
      </w:r>
      <w:r w:rsidRPr="00D10C81">
        <w:rPr>
          <w:rFonts w:ascii="Arial Narrow" w:hAnsi="Arial Narrow" w:cs="Arial"/>
          <w:u w:val="single"/>
        </w:rPr>
        <w:t>Per servizi o forniture inferiori a quarantamila euro, è consent</w:t>
      </w:r>
      <w:r w:rsidRPr="00D10C81">
        <w:rPr>
          <w:rFonts w:ascii="Arial Narrow" w:hAnsi="Arial Narrow" w:cs="Arial"/>
          <w:u w:val="single"/>
        </w:rPr>
        <w:t>i</w:t>
      </w:r>
      <w:r w:rsidRPr="00D10C81">
        <w:rPr>
          <w:rFonts w:ascii="Arial Narrow" w:hAnsi="Arial Narrow" w:cs="Arial"/>
          <w:u w:val="single"/>
        </w:rPr>
        <w:t>to l’affidamento diretto  da parte del responsabile del procedimento</w:t>
      </w:r>
      <w:r w:rsidRPr="00D10C81">
        <w:rPr>
          <w:rFonts w:ascii="Arial Narrow" w:hAnsi="Arial Narrow" w:cs="Arial"/>
        </w:rPr>
        <w:t xml:space="preserve">”. </w:t>
      </w:r>
    </w:p>
    <w:p w:rsidR="00931C13" w:rsidRPr="00D10C81" w:rsidRDefault="00931C13" w:rsidP="00931C13">
      <w:pPr>
        <w:jc w:val="both"/>
        <w:rPr>
          <w:rFonts w:ascii="Arial Narrow" w:hAnsi="Arial Narrow" w:cs="Arial"/>
        </w:rPr>
      </w:pPr>
      <w:r w:rsidRPr="00D10C81">
        <w:rPr>
          <w:rFonts w:ascii="Arial Narrow" w:hAnsi="Arial Narrow" w:cs="Arial"/>
        </w:rPr>
        <w:t xml:space="preserve">      </w:t>
      </w:r>
      <w:r w:rsidRPr="00D10C81">
        <w:rPr>
          <w:rFonts w:ascii="Arial Narrow" w:hAnsi="Arial Narrow" w:cs="Arial"/>
          <w:b/>
        </w:rPr>
        <w:t>Letto</w:t>
      </w:r>
      <w:r w:rsidRPr="00D10C81">
        <w:rPr>
          <w:rFonts w:ascii="Arial Narrow" w:hAnsi="Arial Narrow" w:cs="Arial"/>
        </w:rPr>
        <w:t xml:space="preserve"> ed applicato l’art. 25 avente “Disposizioni speciali per i servizi tecnici” del Regolamento Comunale sui l</w:t>
      </w:r>
      <w:r w:rsidRPr="00D10C81">
        <w:rPr>
          <w:rFonts w:ascii="Arial Narrow" w:hAnsi="Arial Narrow" w:cs="Arial"/>
        </w:rPr>
        <w:t>a</w:t>
      </w:r>
      <w:r w:rsidRPr="00D10C81">
        <w:rPr>
          <w:rFonts w:ascii="Arial Narrow" w:hAnsi="Arial Narrow" w:cs="Arial"/>
        </w:rPr>
        <w:t>vori, forniture e servizi in economia, approvato con delibera consiliare n. 22 del 7.6.2007 il quale, al comma 1, testualmente, sancisce quanto segue:</w:t>
      </w:r>
    </w:p>
    <w:p w:rsidR="00931C13" w:rsidRPr="00D10C81" w:rsidRDefault="00931C13" w:rsidP="00931C13">
      <w:pPr>
        <w:jc w:val="both"/>
        <w:rPr>
          <w:rFonts w:ascii="Arial Narrow" w:hAnsi="Arial Narrow" w:cs="Arial"/>
        </w:rPr>
      </w:pPr>
      <w:r w:rsidRPr="00D10C81">
        <w:rPr>
          <w:rFonts w:ascii="Arial Narrow" w:hAnsi="Arial Narrow" w:cs="Arial"/>
        </w:rPr>
        <w:t>Per i servizi tecnici si intendono:</w:t>
      </w:r>
    </w:p>
    <w:p w:rsidR="00931C13" w:rsidRPr="00D10C81" w:rsidRDefault="00931C13" w:rsidP="00931C13">
      <w:pPr>
        <w:numPr>
          <w:ilvl w:val="0"/>
          <w:numId w:val="1"/>
        </w:numPr>
        <w:jc w:val="both"/>
        <w:rPr>
          <w:rFonts w:ascii="Arial Narrow" w:hAnsi="Arial Narrow" w:cs="Arial"/>
        </w:rPr>
      </w:pPr>
      <w:r w:rsidRPr="00D10C81">
        <w:rPr>
          <w:rFonts w:ascii="Arial Narrow" w:hAnsi="Arial Narrow" w:cs="Arial"/>
        </w:rPr>
        <w:t>i servizi di architettura e ingegneria di cui all’allegato IIA, numero 12, al Codice, numero di riferimento CPC 867, limitatamente alla pr</w:t>
      </w:r>
      <w:r w:rsidRPr="00D10C81">
        <w:rPr>
          <w:rFonts w:ascii="Arial Narrow" w:hAnsi="Arial Narrow" w:cs="Arial"/>
        </w:rPr>
        <w:t>o</w:t>
      </w:r>
      <w:r w:rsidRPr="00D10C81">
        <w:rPr>
          <w:rFonts w:ascii="Arial Narrow" w:hAnsi="Arial Narrow" w:cs="Arial"/>
        </w:rPr>
        <w:t>gettazione, alla direzione dei lavori e alle prestazioni tecniche connesse di cui all’art. 91 del Codice;</w:t>
      </w:r>
    </w:p>
    <w:p w:rsidR="00931C13" w:rsidRPr="00D10C81" w:rsidRDefault="00931C13" w:rsidP="00931C13">
      <w:pPr>
        <w:numPr>
          <w:ilvl w:val="0"/>
          <w:numId w:val="1"/>
        </w:numPr>
        <w:jc w:val="both"/>
        <w:rPr>
          <w:rFonts w:ascii="Arial Narrow" w:hAnsi="Arial Narrow" w:cs="Arial"/>
        </w:rPr>
      </w:pPr>
      <w:r w:rsidRPr="00D10C81">
        <w:rPr>
          <w:rFonts w:ascii="Arial Narrow" w:hAnsi="Arial Narrow" w:cs="Arial"/>
        </w:rPr>
        <w:t>le prestazioni di verifica dei progetti di cui all’articolo 112, commi 1 e 5, del Codice;</w:t>
      </w:r>
    </w:p>
    <w:p w:rsidR="00931C13" w:rsidRPr="00D10C81" w:rsidRDefault="00931C13" w:rsidP="00931C13">
      <w:pPr>
        <w:numPr>
          <w:ilvl w:val="0"/>
          <w:numId w:val="1"/>
        </w:numPr>
        <w:jc w:val="both"/>
        <w:rPr>
          <w:rFonts w:ascii="Arial Narrow" w:hAnsi="Arial Narrow" w:cs="Arial"/>
        </w:rPr>
      </w:pPr>
      <w:r w:rsidRPr="00D10C81">
        <w:rPr>
          <w:rFonts w:ascii="Arial Narrow" w:hAnsi="Arial Narrow" w:cs="Arial"/>
        </w:rPr>
        <w:t>le attività di supporto al responsabile del procedimento di cui all’art. 10, comma 7 , del Codice;</w:t>
      </w:r>
    </w:p>
    <w:p w:rsidR="00931C13" w:rsidRPr="00D10C81" w:rsidRDefault="00931C13" w:rsidP="00931C13">
      <w:pPr>
        <w:numPr>
          <w:ilvl w:val="0"/>
          <w:numId w:val="1"/>
        </w:numPr>
        <w:jc w:val="both"/>
        <w:rPr>
          <w:rFonts w:ascii="Arial Narrow" w:hAnsi="Arial Narrow" w:cs="Arial"/>
        </w:rPr>
      </w:pPr>
      <w:r w:rsidRPr="00D10C81">
        <w:rPr>
          <w:rFonts w:ascii="Arial Narrow" w:hAnsi="Arial Narrow" w:cs="Arial"/>
        </w:rPr>
        <w:t xml:space="preserve">le prestazioni connesse ai servizi di cui alle lettere precedenti(quali, ad esempio: prestazioni attinenti la </w:t>
      </w:r>
      <w:r w:rsidRPr="00D10C81">
        <w:rPr>
          <w:rFonts w:ascii="Arial Narrow" w:hAnsi="Arial Narrow" w:cs="Arial"/>
          <w:b/>
        </w:rPr>
        <w:t>geologia</w:t>
      </w:r>
      <w:r w:rsidRPr="00D10C81">
        <w:rPr>
          <w:rFonts w:ascii="Arial Narrow" w:hAnsi="Arial Narrow" w:cs="Arial"/>
        </w:rPr>
        <w:t>, l’agronomia, la docume</w:t>
      </w:r>
      <w:r w:rsidRPr="00D10C81">
        <w:rPr>
          <w:rFonts w:ascii="Arial Narrow" w:hAnsi="Arial Narrow" w:cs="Arial"/>
        </w:rPr>
        <w:t>n</w:t>
      </w:r>
      <w:r w:rsidRPr="00D10C81">
        <w:rPr>
          <w:rFonts w:ascii="Arial Narrow" w:hAnsi="Arial Narrow" w:cs="Arial"/>
        </w:rPr>
        <w:t>tazione catastale ecc.);</w:t>
      </w:r>
    </w:p>
    <w:p w:rsidR="00931C13" w:rsidRPr="00D10C81" w:rsidRDefault="00931C13" w:rsidP="00931C13">
      <w:pPr>
        <w:numPr>
          <w:ilvl w:val="0"/>
          <w:numId w:val="1"/>
        </w:numPr>
        <w:jc w:val="both"/>
        <w:rPr>
          <w:rFonts w:ascii="Arial Narrow" w:hAnsi="Arial Narrow" w:cs="Arial"/>
        </w:rPr>
      </w:pPr>
      <w:r w:rsidRPr="00D10C81">
        <w:rPr>
          <w:rFonts w:ascii="Arial Narrow" w:hAnsi="Arial Narrow" w:cs="Arial"/>
        </w:rPr>
        <w:t>i servizi di urbanistica e paesaggistica, di cui all’allegato II A, numero 12, al Codice, numero di riferimento CPC 867, con esclusione dei servizi di cui alle precedenti lettere a), b), c) e d);</w:t>
      </w:r>
    </w:p>
    <w:p w:rsidR="00931C13" w:rsidRPr="00D10C81" w:rsidRDefault="00931C13" w:rsidP="00931C13">
      <w:pPr>
        <w:numPr>
          <w:ilvl w:val="0"/>
          <w:numId w:val="1"/>
        </w:numPr>
        <w:jc w:val="both"/>
        <w:rPr>
          <w:rFonts w:ascii="Arial Narrow" w:hAnsi="Arial Narrow" w:cs="Arial"/>
        </w:rPr>
      </w:pPr>
      <w:r w:rsidRPr="00D10C81">
        <w:rPr>
          <w:rFonts w:ascii="Arial Narrow" w:hAnsi="Arial Narrow" w:cs="Arial"/>
        </w:rPr>
        <w:t>ogni altra prestazione di natura tecnica o tecnica –amministrativa diversa da quelle di cui alle lettere precedenti , non prevista da tariffe a</w:t>
      </w:r>
      <w:r w:rsidRPr="00D10C81">
        <w:rPr>
          <w:rFonts w:ascii="Arial Narrow" w:hAnsi="Arial Narrow" w:cs="Arial"/>
        </w:rPr>
        <w:t>p</w:t>
      </w:r>
      <w:r w:rsidRPr="00D10C81">
        <w:rPr>
          <w:rFonts w:ascii="Arial Narrow" w:hAnsi="Arial Narrow" w:cs="Arial"/>
        </w:rPr>
        <w:t>provate con provvedimento legislativo o con provvedimento amministrativo delegato avente forza di legge, o comunque non determinabili con sufficiente approssimazione in via preventiva”;</w:t>
      </w:r>
    </w:p>
    <w:p w:rsidR="00931C13" w:rsidRPr="00D10C81" w:rsidRDefault="00931C13" w:rsidP="00931C13">
      <w:pPr>
        <w:jc w:val="both"/>
        <w:rPr>
          <w:rFonts w:ascii="Arial Narrow" w:hAnsi="Arial Narrow" w:cs="Arial"/>
        </w:rPr>
      </w:pPr>
      <w:r w:rsidRPr="00D10C81">
        <w:rPr>
          <w:rFonts w:ascii="Arial Narrow" w:hAnsi="Arial Narrow" w:cs="Arial"/>
        </w:rPr>
        <w:lastRenderedPageBreak/>
        <w:t xml:space="preserve">       </w:t>
      </w:r>
      <w:r w:rsidRPr="00D10C81">
        <w:rPr>
          <w:rFonts w:ascii="Arial Narrow" w:hAnsi="Arial Narrow" w:cs="Arial"/>
          <w:b/>
        </w:rPr>
        <w:t>Ritenuto</w:t>
      </w:r>
      <w:r w:rsidRPr="00D10C81">
        <w:rPr>
          <w:rFonts w:ascii="Arial Narrow" w:hAnsi="Arial Narrow" w:cs="Arial"/>
        </w:rPr>
        <w:t xml:space="preserve"> quindi, alla luce della normativa primaria sopra riportata e di quella Regolamentare Comunale, di poter provvedere in merito;</w:t>
      </w:r>
    </w:p>
    <w:p w:rsidR="00931C13" w:rsidRDefault="00931C13" w:rsidP="00931C13">
      <w:pPr>
        <w:jc w:val="both"/>
        <w:rPr>
          <w:rFonts w:ascii="Arial Narrow" w:hAnsi="Arial Narrow" w:cs="Arial"/>
        </w:rPr>
      </w:pPr>
      <w:r w:rsidRPr="00D10C81">
        <w:rPr>
          <w:rFonts w:ascii="Arial Narrow" w:hAnsi="Arial Narrow" w:cs="Arial"/>
        </w:rPr>
        <w:t xml:space="preserve">  </w:t>
      </w:r>
      <w:r w:rsidRPr="00D10C81">
        <w:rPr>
          <w:rFonts w:ascii="Arial Narrow" w:hAnsi="Arial Narrow" w:cs="Arial"/>
          <w:b/>
        </w:rPr>
        <w:t xml:space="preserve">     Preso atto</w:t>
      </w:r>
      <w:r w:rsidRPr="00D10C81">
        <w:rPr>
          <w:rFonts w:ascii="Arial Narrow" w:hAnsi="Arial Narrow" w:cs="Arial"/>
        </w:rPr>
        <w:t xml:space="preserve"> altresì che sul presente provvedimento viene preventivamente acquisita l’attestazione in ordine alla copertura finanziaria della spesa, come da allegato;</w:t>
      </w:r>
    </w:p>
    <w:p w:rsidR="00931C13" w:rsidRPr="00D10C81" w:rsidRDefault="00931C13" w:rsidP="00931C13">
      <w:pPr>
        <w:jc w:val="both"/>
        <w:rPr>
          <w:rFonts w:ascii="Arial Narrow" w:hAnsi="Arial Narrow" w:cs="Arial"/>
        </w:rPr>
      </w:pPr>
      <w:r w:rsidRPr="00D10C81">
        <w:rPr>
          <w:rFonts w:ascii="Arial Narrow" w:hAnsi="Arial Narrow" w:cs="Arial"/>
          <w:b/>
        </w:rPr>
        <w:t xml:space="preserve">      Vista</w:t>
      </w:r>
      <w:r w:rsidRPr="00D10C81">
        <w:rPr>
          <w:rFonts w:ascii="Arial Narrow" w:hAnsi="Arial Narrow" w:cs="Arial"/>
        </w:rPr>
        <w:t xml:space="preserve"> la Determina Dirigenziale n. 1364 del 18.11.2011 , contenente la delega di funzioni demandate;</w:t>
      </w:r>
    </w:p>
    <w:p w:rsidR="00931C13" w:rsidRPr="00D10C81" w:rsidRDefault="00931C13" w:rsidP="00931C13">
      <w:pPr>
        <w:jc w:val="center"/>
        <w:rPr>
          <w:rFonts w:ascii="Arial Narrow" w:hAnsi="Arial Narrow" w:cs="Arial"/>
          <w:b/>
        </w:rPr>
      </w:pPr>
      <w:r w:rsidRPr="00D10C81">
        <w:rPr>
          <w:rFonts w:ascii="Arial Narrow" w:hAnsi="Arial Narrow" w:cs="Arial"/>
          <w:b/>
        </w:rPr>
        <w:t>D E T E R M I N A</w:t>
      </w:r>
    </w:p>
    <w:p w:rsidR="00931C13" w:rsidRPr="00D10C81" w:rsidRDefault="00931C13" w:rsidP="00931C13">
      <w:pPr>
        <w:widowControl w:val="0"/>
        <w:autoSpaceDE w:val="0"/>
        <w:autoSpaceDN w:val="0"/>
        <w:adjustRightInd w:val="0"/>
        <w:jc w:val="both"/>
        <w:rPr>
          <w:rFonts w:ascii="Arial Narrow" w:hAnsi="Arial Narrow" w:cs="Arial"/>
          <w:lang w:eastAsia="en-US"/>
        </w:rPr>
      </w:pPr>
      <w:r w:rsidRPr="00D10C81">
        <w:rPr>
          <w:rFonts w:ascii="Arial Narrow" w:hAnsi="Arial Narrow" w:cs="Arial"/>
          <w:b/>
        </w:rPr>
        <w:t>1°) di affidare</w:t>
      </w:r>
      <w:r w:rsidRPr="00D10C81">
        <w:rPr>
          <w:rFonts w:ascii="Arial Narrow" w:hAnsi="Arial Narrow" w:cs="Arial"/>
        </w:rPr>
        <w:t>, come affida, ai sensi dell’art. 90, comma 6, dell’art. 125, comma 11, ultimo p</w:t>
      </w:r>
      <w:r w:rsidRPr="00D10C81">
        <w:rPr>
          <w:rFonts w:ascii="Arial Narrow" w:hAnsi="Arial Narrow" w:cs="Arial"/>
        </w:rPr>
        <w:t>e</w:t>
      </w:r>
      <w:r w:rsidRPr="00D10C81">
        <w:rPr>
          <w:rFonts w:ascii="Arial Narrow" w:hAnsi="Arial Narrow" w:cs="Arial"/>
        </w:rPr>
        <w:t>riodo del Decreto Legislativo n. 163/2006 e successive modifiche ed integrazioni e dell’art.</w:t>
      </w:r>
      <w:r>
        <w:rPr>
          <w:rFonts w:ascii="Arial Narrow" w:hAnsi="Arial Narrow" w:cs="Arial"/>
        </w:rPr>
        <w:t>13, comma 4, lettera e), dell’art.</w:t>
      </w:r>
      <w:r w:rsidRPr="00D10C81">
        <w:rPr>
          <w:rFonts w:ascii="Arial Narrow" w:hAnsi="Arial Narrow" w:cs="Arial"/>
        </w:rPr>
        <w:t xml:space="preserve"> 25, comma 1 e 2  del Regolamento Comunale sui lavori, forniture e servizi in economia approvato con deliberazione comunale n. 22 del 7.6.2007, al Geologo Esposito Erminio con studio in Piano di Sorrento (NA) alla II Traversa Bagnulo n. 15, </w:t>
      </w:r>
      <w:r w:rsidRPr="00D10C81">
        <w:rPr>
          <w:rFonts w:ascii="Arial Narrow" w:hAnsi="Arial Narrow" w:cs="Arial"/>
          <w:bCs/>
          <w:lang w:eastAsia="en-US"/>
        </w:rPr>
        <w:t>CF: SPSRMN68S25L845C,</w:t>
      </w:r>
      <w:r w:rsidRPr="00D10C81">
        <w:rPr>
          <w:rFonts w:ascii="Arial Narrow" w:hAnsi="Arial Narrow" w:cs="Arial"/>
        </w:rPr>
        <w:t xml:space="preserve"> iscritto all’</w:t>
      </w:r>
      <w:r>
        <w:rPr>
          <w:rFonts w:ascii="Arial Narrow" w:hAnsi="Arial Narrow" w:cs="Arial"/>
        </w:rPr>
        <w:t>Ordine</w:t>
      </w:r>
      <w:r w:rsidRPr="00D10C81">
        <w:rPr>
          <w:rFonts w:ascii="Arial Narrow" w:hAnsi="Arial Narrow" w:cs="Arial"/>
        </w:rPr>
        <w:t xml:space="preserve"> dei geologici della Regione Campania  al numero 1258, quale</w:t>
      </w:r>
      <w:r w:rsidRPr="00D10C81">
        <w:rPr>
          <w:rFonts w:ascii="Arial Narrow" w:hAnsi="Arial Narrow" w:cs="Arial"/>
          <w:lang w:eastAsia="en-US"/>
        </w:rPr>
        <w:t xml:space="preserve"> soggetto ritenuto qualificato, per l’elaborazione della relazione geologica- tecnica , completa di rilevi e di indagini geosi</w:t>
      </w:r>
      <w:r w:rsidR="00946D68">
        <w:rPr>
          <w:rFonts w:ascii="Arial Narrow" w:hAnsi="Arial Narrow" w:cs="Arial"/>
          <w:lang w:eastAsia="en-US"/>
        </w:rPr>
        <w:t>s</w:t>
      </w:r>
      <w:r w:rsidRPr="00D10C81">
        <w:rPr>
          <w:rFonts w:ascii="Arial Narrow" w:hAnsi="Arial Narrow" w:cs="Arial"/>
          <w:lang w:eastAsia="en-US"/>
        </w:rPr>
        <w:t xml:space="preserve">miche per gli interventi di ripristino del muro di sostegno della seconda rampa di Via Capodimonte e per la </w:t>
      </w:r>
      <w:r>
        <w:rPr>
          <w:rFonts w:ascii="Arial Narrow" w:hAnsi="Arial Narrow" w:cs="Arial"/>
          <w:lang w:eastAsia="en-US"/>
        </w:rPr>
        <w:t>realizzazione</w:t>
      </w:r>
      <w:r w:rsidRPr="00D10C81">
        <w:rPr>
          <w:rFonts w:ascii="Arial Narrow" w:hAnsi="Arial Narrow" w:cs="Arial"/>
          <w:lang w:eastAsia="en-US"/>
        </w:rPr>
        <w:t xml:space="preserve"> del nuovo tratto di Via Campitiello, fermo restando che con separato e distinto provvedimento dovranno essere espletate da parte di ditta qualificata le seguenti attività prodromiche a quelle del Geologo e cioè : indagine geognostica di tipo diretto, con realizzazione di n. 2 prove penetrometriche DPSH (Dinamica Super Pesante) per la caratterizzazione dei litotipi di copertura ai fini della modellazione geotecnica e prelievi di campione di calcare e effettuazione di analisi geotecniche di laboratorio con una prova a compressione triassale per la definizione del bedrock ai fini della modellazione geotecnica;</w:t>
      </w:r>
    </w:p>
    <w:p w:rsidR="00931C13" w:rsidRPr="00D10C81" w:rsidRDefault="00931C13" w:rsidP="00931C13">
      <w:pPr>
        <w:autoSpaceDE w:val="0"/>
        <w:autoSpaceDN w:val="0"/>
        <w:adjustRightInd w:val="0"/>
        <w:jc w:val="both"/>
        <w:rPr>
          <w:rFonts w:ascii="Arial Narrow" w:hAnsi="Arial Narrow" w:cs="Arial"/>
          <w:lang w:eastAsia="en-US"/>
        </w:rPr>
      </w:pPr>
      <w:r w:rsidRPr="00D10C81">
        <w:rPr>
          <w:rFonts w:ascii="Arial Narrow" w:hAnsi="Arial Narrow" w:cs="Arial"/>
          <w:b/>
          <w:lang w:eastAsia="en-US"/>
        </w:rPr>
        <w:t>2°)</w:t>
      </w:r>
      <w:r w:rsidRPr="00D10C81">
        <w:rPr>
          <w:rFonts w:ascii="Arial Narrow" w:hAnsi="Arial Narrow" w:cs="Arial"/>
          <w:lang w:eastAsia="en-US"/>
        </w:rPr>
        <w:t xml:space="preserve"> </w:t>
      </w:r>
      <w:r w:rsidRPr="00D10C81">
        <w:rPr>
          <w:rFonts w:ascii="Arial Narrow" w:hAnsi="Arial Narrow" w:cs="Arial"/>
          <w:b/>
          <w:lang w:eastAsia="en-US"/>
        </w:rPr>
        <w:t>di stabilire</w:t>
      </w:r>
      <w:r w:rsidRPr="00D10C81">
        <w:rPr>
          <w:rFonts w:ascii="Arial Narrow" w:hAnsi="Arial Narrow" w:cs="Arial"/>
          <w:lang w:eastAsia="en-US"/>
        </w:rPr>
        <w:t xml:space="preserve"> che il compenso che potrà essere riconosciuto al sunnominato professionista, è stato  definito in una spesa complessiva di </w:t>
      </w:r>
      <w:r w:rsidRPr="00D10C81">
        <w:rPr>
          <w:rFonts w:ascii="Arial Narrow" w:hAnsi="Arial Narrow" w:cs="Arial"/>
          <w:b/>
          <w:lang w:eastAsia="en-US"/>
        </w:rPr>
        <w:t xml:space="preserve">€ </w:t>
      </w:r>
      <w:r w:rsidRPr="00D10C81">
        <w:rPr>
          <w:rFonts w:ascii="Arial Narrow" w:hAnsi="Arial Narrow" w:cs="Arial"/>
          <w:b/>
          <w:bCs/>
          <w:lang w:eastAsia="en-US"/>
        </w:rPr>
        <w:t>14.310,60</w:t>
      </w:r>
      <w:r w:rsidRPr="00D10C81">
        <w:rPr>
          <w:rFonts w:ascii="Arial Narrow" w:hAnsi="Arial Narrow" w:cs="Arial"/>
          <w:lang w:eastAsia="en-US"/>
        </w:rPr>
        <w:t xml:space="preserve"> distinta secondo la seguente e dettagliata configurazione:  </w:t>
      </w:r>
    </w:p>
    <w:p w:rsidR="00931C13" w:rsidRPr="006D7130" w:rsidRDefault="00931C13" w:rsidP="00931C13">
      <w:pPr>
        <w:autoSpaceDE w:val="0"/>
        <w:autoSpaceDN w:val="0"/>
        <w:adjustRightInd w:val="0"/>
        <w:jc w:val="both"/>
        <w:rPr>
          <w:rFonts w:ascii="Arial Narrow" w:hAnsi="Arial Narrow" w:cs="Arial"/>
          <w:bCs/>
          <w:color w:val="000000"/>
          <w:lang w:eastAsia="en-US"/>
        </w:rPr>
      </w:pPr>
      <w:r w:rsidRPr="006D7130">
        <w:rPr>
          <w:rFonts w:ascii="Arial Narrow" w:hAnsi="Arial Narrow" w:cs="Arial"/>
          <w:i/>
          <w:color w:val="000000"/>
          <w:lang w:eastAsia="en-US"/>
        </w:rPr>
        <w:t xml:space="preserve">Onorario per </w:t>
      </w:r>
      <w:r w:rsidRPr="00D10C81">
        <w:rPr>
          <w:rFonts w:ascii="Arial Narrow" w:hAnsi="Arial Narrow" w:cs="Arial"/>
          <w:lang w:val="de-DE"/>
        </w:rPr>
        <w:t>Relazione Geologica, rilievi e indagini geosismiche, relativamente agli interventi di Ripristino del muro di sostegno della seconda rampa di Via Capodimonte e di Realizzazione del nuovo tratto di Via Campitiello</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245"/>
        <w:gridCol w:w="3118"/>
      </w:tblGrid>
      <w:tr w:rsidR="00931C13" w:rsidRPr="00D10C81" w:rsidTr="00AE1F28">
        <w:tc>
          <w:tcPr>
            <w:tcW w:w="5245" w:type="dxa"/>
          </w:tcPr>
          <w:p w:rsidR="00931C13" w:rsidRPr="00D10C81" w:rsidRDefault="00931C13" w:rsidP="00AE1F28">
            <w:pPr>
              <w:autoSpaceDE w:val="0"/>
              <w:autoSpaceDN w:val="0"/>
              <w:adjustRightInd w:val="0"/>
              <w:jc w:val="both"/>
              <w:rPr>
                <w:rFonts w:ascii="Arial Narrow" w:hAnsi="Arial Narrow" w:cs="Arial"/>
                <w:bCs/>
                <w:lang w:eastAsia="en-US"/>
              </w:rPr>
            </w:pPr>
            <w:r w:rsidRPr="00D10C81">
              <w:rPr>
                <w:rFonts w:ascii="Arial Narrow" w:hAnsi="Arial Narrow" w:cs="Arial"/>
                <w:bCs/>
                <w:lang w:eastAsia="en-US"/>
              </w:rPr>
              <w:t xml:space="preserve">Onorario                                                                                 </w:t>
            </w:r>
          </w:p>
        </w:tc>
        <w:tc>
          <w:tcPr>
            <w:tcW w:w="3118" w:type="dxa"/>
          </w:tcPr>
          <w:p w:rsidR="00931C13" w:rsidRPr="00D10C81" w:rsidRDefault="00931C13" w:rsidP="00AE1F28">
            <w:pPr>
              <w:autoSpaceDE w:val="0"/>
              <w:autoSpaceDN w:val="0"/>
              <w:adjustRightInd w:val="0"/>
              <w:jc w:val="both"/>
              <w:rPr>
                <w:rFonts w:ascii="Arial Narrow" w:hAnsi="Arial Narrow" w:cs="Arial"/>
                <w:bCs/>
                <w:lang w:eastAsia="en-US"/>
              </w:rPr>
            </w:pPr>
            <w:r w:rsidRPr="00D10C81">
              <w:rPr>
                <w:rFonts w:ascii="Arial Narrow" w:hAnsi="Arial Narrow" w:cs="Arial"/>
                <w:bCs/>
                <w:lang w:eastAsia="en-US"/>
              </w:rPr>
              <w:t>€ 11.500,00</w:t>
            </w:r>
          </w:p>
        </w:tc>
      </w:tr>
      <w:tr w:rsidR="00931C13" w:rsidRPr="00D10C81" w:rsidTr="00AE1F28">
        <w:tc>
          <w:tcPr>
            <w:tcW w:w="5245" w:type="dxa"/>
          </w:tcPr>
          <w:p w:rsidR="00931C13" w:rsidRPr="00D10C81" w:rsidRDefault="00931C13" w:rsidP="00AE1F28">
            <w:pPr>
              <w:autoSpaceDE w:val="0"/>
              <w:autoSpaceDN w:val="0"/>
              <w:adjustRightInd w:val="0"/>
              <w:jc w:val="both"/>
              <w:rPr>
                <w:rFonts w:ascii="Arial Narrow" w:hAnsi="Arial Narrow" w:cs="Arial"/>
                <w:bCs/>
                <w:lang w:eastAsia="en-US"/>
              </w:rPr>
            </w:pPr>
            <w:r w:rsidRPr="00D10C81">
              <w:rPr>
                <w:rFonts w:ascii="Arial Narrow" w:hAnsi="Arial Narrow" w:cs="Arial"/>
                <w:bCs/>
                <w:lang w:eastAsia="en-US"/>
              </w:rPr>
              <w:t xml:space="preserve">Contributo previdenziale (4%)                                                          </w:t>
            </w:r>
          </w:p>
        </w:tc>
        <w:tc>
          <w:tcPr>
            <w:tcW w:w="3118" w:type="dxa"/>
          </w:tcPr>
          <w:p w:rsidR="00931C13" w:rsidRPr="00D10C81" w:rsidRDefault="00931C13" w:rsidP="00AE1F28">
            <w:pPr>
              <w:autoSpaceDE w:val="0"/>
              <w:autoSpaceDN w:val="0"/>
              <w:adjustRightInd w:val="0"/>
              <w:jc w:val="both"/>
              <w:rPr>
                <w:rFonts w:ascii="Arial Narrow" w:hAnsi="Arial Narrow" w:cs="Arial"/>
                <w:bCs/>
                <w:u w:val="single"/>
                <w:lang w:eastAsia="en-US"/>
              </w:rPr>
            </w:pPr>
            <w:r w:rsidRPr="00D10C81">
              <w:rPr>
                <w:rFonts w:ascii="Arial Narrow" w:hAnsi="Arial Narrow" w:cs="Arial"/>
                <w:bCs/>
                <w:u w:val="single"/>
                <w:lang w:eastAsia="en-US"/>
              </w:rPr>
              <w:t>€  230,00</w:t>
            </w:r>
          </w:p>
        </w:tc>
      </w:tr>
      <w:tr w:rsidR="00931C13" w:rsidRPr="00D10C81" w:rsidTr="00AE1F28">
        <w:tc>
          <w:tcPr>
            <w:tcW w:w="5245" w:type="dxa"/>
          </w:tcPr>
          <w:p w:rsidR="00931C13" w:rsidRPr="00D10C81" w:rsidRDefault="00931C13" w:rsidP="00AE1F28">
            <w:pPr>
              <w:autoSpaceDE w:val="0"/>
              <w:autoSpaceDN w:val="0"/>
              <w:adjustRightInd w:val="0"/>
              <w:jc w:val="both"/>
              <w:rPr>
                <w:rFonts w:ascii="Arial Narrow" w:hAnsi="Arial Narrow" w:cs="Arial"/>
                <w:bCs/>
                <w:lang w:eastAsia="en-US"/>
              </w:rPr>
            </w:pPr>
            <w:r w:rsidRPr="00D10C81">
              <w:rPr>
                <w:rFonts w:ascii="Arial Narrow" w:hAnsi="Arial Narrow" w:cs="Arial"/>
                <w:bCs/>
                <w:lang w:eastAsia="en-US"/>
              </w:rPr>
              <w:t xml:space="preserve">                                                                </w:t>
            </w:r>
          </w:p>
          <w:p w:rsidR="00931C13" w:rsidRPr="00D10C81" w:rsidRDefault="00931C13" w:rsidP="00AE1F28">
            <w:pPr>
              <w:autoSpaceDE w:val="0"/>
              <w:autoSpaceDN w:val="0"/>
              <w:adjustRightInd w:val="0"/>
              <w:jc w:val="both"/>
              <w:rPr>
                <w:rFonts w:ascii="Arial Narrow" w:hAnsi="Arial Narrow" w:cs="Arial"/>
                <w:bCs/>
                <w:lang w:eastAsia="en-US"/>
              </w:rPr>
            </w:pPr>
            <w:r w:rsidRPr="00D10C81">
              <w:rPr>
                <w:rFonts w:ascii="Arial Narrow" w:hAnsi="Arial Narrow" w:cs="Arial"/>
                <w:bCs/>
                <w:lang w:eastAsia="en-US"/>
              </w:rPr>
              <w:t xml:space="preserve">Totale                     </w:t>
            </w:r>
          </w:p>
        </w:tc>
        <w:tc>
          <w:tcPr>
            <w:tcW w:w="3118" w:type="dxa"/>
          </w:tcPr>
          <w:p w:rsidR="00931C13" w:rsidRPr="00D10C81" w:rsidRDefault="00931C13" w:rsidP="00AE1F28">
            <w:pPr>
              <w:autoSpaceDE w:val="0"/>
              <w:autoSpaceDN w:val="0"/>
              <w:adjustRightInd w:val="0"/>
              <w:jc w:val="both"/>
              <w:rPr>
                <w:rFonts w:ascii="Arial Narrow" w:hAnsi="Arial Narrow" w:cs="Arial"/>
                <w:bCs/>
                <w:lang w:eastAsia="en-US"/>
              </w:rPr>
            </w:pPr>
            <w:r w:rsidRPr="00D10C81">
              <w:rPr>
                <w:rFonts w:ascii="Arial Narrow" w:hAnsi="Arial Narrow" w:cs="Arial"/>
                <w:bCs/>
                <w:lang w:eastAsia="en-US"/>
              </w:rPr>
              <w:t>11.730,00</w:t>
            </w:r>
          </w:p>
        </w:tc>
      </w:tr>
      <w:tr w:rsidR="00931C13" w:rsidRPr="00D10C81" w:rsidTr="00AE1F28">
        <w:tc>
          <w:tcPr>
            <w:tcW w:w="5245" w:type="dxa"/>
          </w:tcPr>
          <w:p w:rsidR="00931C13" w:rsidRPr="00D10C81" w:rsidRDefault="00931C13" w:rsidP="00AE1F28">
            <w:pPr>
              <w:autoSpaceDE w:val="0"/>
              <w:autoSpaceDN w:val="0"/>
              <w:adjustRightInd w:val="0"/>
              <w:jc w:val="both"/>
              <w:rPr>
                <w:rFonts w:ascii="Arial Narrow" w:hAnsi="Arial Narrow" w:cs="Arial"/>
                <w:bCs/>
                <w:lang w:eastAsia="en-US"/>
              </w:rPr>
            </w:pPr>
            <w:r w:rsidRPr="00D10C81">
              <w:rPr>
                <w:rFonts w:ascii="Arial Narrow" w:hAnsi="Arial Narrow" w:cs="Arial"/>
                <w:bCs/>
                <w:lang w:eastAsia="en-US"/>
              </w:rPr>
              <w:t xml:space="preserve">I.V.A. (22%)                                                   </w:t>
            </w:r>
          </w:p>
        </w:tc>
        <w:tc>
          <w:tcPr>
            <w:tcW w:w="3118" w:type="dxa"/>
          </w:tcPr>
          <w:p w:rsidR="00931C13" w:rsidRPr="00D10C81" w:rsidRDefault="00931C13" w:rsidP="00AE1F28">
            <w:pPr>
              <w:autoSpaceDE w:val="0"/>
              <w:autoSpaceDN w:val="0"/>
              <w:adjustRightInd w:val="0"/>
              <w:jc w:val="both"/>
              <w:rPr>
                <w:rFonts w:ascii="Arial Narrow" w:hAnsi="Arial Narrow" w:cs="Arial"/>
                <w:bCs/>
                <w:lang w:eastAsia="en-US"/>
              </w:rPr>
            </w:pPr>
            <w:r w:rsidRPr="00D10C81">
              <w:rPr>
                <w:rFonts w:ascii="Arial Narrow" w:hAnsi="Arial Narrow" w:cs="Arial"/>
                <w:bCs/>
                <w:lang w:eastAsia="en-US"/>
              </w:rPr>
              <w:t>2.580,60</w:t>
            </w:r>
          </w:p>
        </w:tc>
      </w:tr>
      <w:tr w:rsidR="00931C13" w:rsidRPr="00D10C81" w:rsidTr="00AE1F28">
        <w:tc>
          <w:tcPr>
            <w:tcW w:w="5245" w:type="dxa"/>
          </w:tcPr>
          <w:p w:rsidR="00931C13" w:rsidRPr="00D10C81" w:rsidRDefault="00931C13" w:rsidP="00AE1F28">
            <w:pPr>
              <w:autoSpaceDE w:val="0"/>
              <w:autoSpaceDN w:val="0"/>
              <w:adjustRightInd w:val="0"/>
              <w:jc w:val="both"/>
              <w:rPr>
                <w:rFonts w:ascii="Arial Narrow" w:hAnsi="Arial Narrow" w:cs="Arial"/>
                <w:bCs/>
                <w:lang w:eastAsia="en-US"/>
              </w:rPr>
            </w:pPr>
            <w:r w:rsidRPr="00D10C81">
              <w:rPr>
                <w:rFonts w:ascii="Arial Narrow" w:hAnsi="Arial Narrow" w:cs="Arial"/>
                <w:bCs/>
                <w:lang w:eastAsia="en-US"/>
              </w:rPr>
              <w:t xml:space="preserve">                                                                </w:t>
            </w:r>
          </w:p>
          <w:p w:rsidR="00931C13" w:rsidRPr="00D10C81" w:rsidRDefault="00931C13" w:rsidP="00AE1F28">
            <w:pPr>
              <w:autoSpaceDE w:val="0"/>
              <w:autoSpaceDN w:val="0"/>
              <w:adjustRightInd w:val="0"/>
              <w:jc w:val="both"/>
              <w:rPr>
                <w:rFonts w:ascii="Arial Narrow" w:hAnsi="Arial Narrow" w:cs="Arial"/>
                <w:bCs/>
                <w:lang w:eastAsia="en-US"/>
              </w:rPr>
            </w:pPr>
            <w:r w:rsidRPr="00D10C81">
              <w:rPr>
                <w:rFonts w:ascii="Arial Narrow" w:hAnsi="Arial Narrow" w:cs="Arial"/>
                <w:bCs/>
                <w:lang w:eastAsia="en-US"/>
              </w:rPr>
              <w:t xml:space="preserve">Totale                     </w:t>
            </w:r>
          </w:p>
        </w:tc>
        <w:tc>
          <w:tcPr>
            <w:tcW w:w="3118" w:type="dxa"/>
          </w:tcPr>
          <w:p w:rsidR="00931C13" w:rsidRPr="00D10C81" w:rsidRDefault="00931C13" w:rsidP="00AE1F28">
            <w:pPr>
              <w:autoSpaceDE w:val="0"/>
              <w:autoSpaceDN w:val="0"/>
              <w:adjustRightInd w:val="0"/>
              <w:jc w:val="both"/>
              <w:rPr>
                <w:rFonts w:ascii="Arial Narrow" w:hAnsi="Arial Narrow" w:cs="Arial"/>
                <w:b/>
                <w:bCs/>
                <w:lang w:eastAsia="en-US"/>
              </w:rPr>
            </w:pPr>
            <w:r w:rsidRPr="00D10C81">
              <w:rPr>
                <w:rFonts w:ascii="Arial Narrow" w:hAnsi="Arial Narrow" w:cs="Arial"/>
                <w:b/>
                <w:bCs/>
                <w:lang w:eastAsia="en-US"/>
              </w:rPr>
              <w:t>14.310,60</w:t>
            </w:r>
          </w:p>
        </w:tc>
      </w:tr>
      <w:tr w:rsidR="00931C13" w:rsidRPr="00D10C81" w:rsidTr="00AE1F28">
        <w:tc>
          <w:tcPr>
            <w:tcW w:w="5245" w:type="dxa"/>
          </w:tcPr>
          <w:p w:rsidR="00931C13" w:rsidRPr="00D10C81" w:rsidRDefault="00931C13" w:rsidP="00AE1F28">
            <w:pPr>
              <w:autoSpaceDE w:val="0"/>
              <w:autoSpaceDN w:val="0"/>
              <w:adjustRightInd w:val="0"/>
              <w:jc w:val="both"/>
              <w:rPr>
                <w:rFonts w:ascii="Arial Narrow" w:hAnsi="Arial Narrow" w:cs="Arial"/>
                <w:bCs/>
                <w:lang w:eastAsia="en-US"/>
              </w:rPr>
            </w:pPr>
            <w:r w:rsidRPr="00D10C81">
              <w:rPr>
                <w:rFonts w:ascii="Arial Narrow" w:hAnsi="Arial Narrow" w:cs="Arial"/>
                <w:bCs/>
                <w:lang w:eastAsia="en-US"/>
              </w:rPr>
              <w:t xml:space="preserve">Meno ritenuta d’acconto (20%)                      </w:t>
            </w:r>
          </w:p>
        </w:tc>
        <w:tc>
          <w:tcPr>
            <w:tcW w:w="3118" w:type="dxa"/>
          </w:tcPr>
          <w:p w:rsidR="00931C13" w:rsidRPr="00D10C81" w:rsidRDefault="00931C13" w:rsidP="00AE1F28">
            <w:pPr>
              <w:autoSpaceDE w:val="0"/>
              <w:autoSpaceDN w:val="0"/>
              <w:adjustRightInd w:val="0"/>
              <w:jc w:val="both"/>
              <w:rPr>
                <w:rFonts w:ascii="Arial Narrow" w:hAnsi="Arial Narrow" w:cs="Arial"/>
                <w:bCs/>
                <w:lang w:eastAsia="en-US"/>
              </w:rPr>
            </w:pPr>
            <w:r w:rsidRPr="00D10C81">
              <w:rPr>
                <w:rFonts w:ascii="Arial Narrow" w:hAnsi="Arial Narrow" w:cs="Arial"/>
                <w:bCs/>
                <w:lang w:eastAsia="en-US"/>
              </w:rPr>
              <w:t>2.300,00</w:t>
            </w:r>
          </w:p>
        </w:tc>
      </w:tr>
      <w:tr w:rsidR="00931C13" w:rsidRPr="00D10C81" w:rsidTr="00AE1F28">
        <w:tc>
          <w:tcPr>
            <w:tcW w:w="5245" w:type="dxa"/>
          </w:tcPr>
          <w:p w:rsidR="00931C13" w:rsidRPr="00D10C81" w:rsidRDefault="00931C13" w:rsidP="00AE1F28">
            <w:pPr>
              <w:autoSpaceDE w:val="0"/>
              <w:autoSpaceDN w:val="0"/>
              <w:adjustRightInd w:val="0"/>
              <w:jc w:val="both"/>
              <w:rPr>
                <w:rFonts w:ascii="Arial Narrow" w:hAnsi="Arial Narrow" w:cs="Arial"/>
                <w:bCs/>
                <w:lang w:eastAsia="en-US"/>
              </w:rPr>
            </w:pPr>
            <w:r w:rsidRPr="00D10C81">
              <w:rPr>
                <w:rFonts w:ascii="Arial Narrow" w:hAnsi="Arial Narrow" w:cs="Arial"/>
                <w:bCs/>
                <w:lang w:eastAsia="en-US"/>
              </w:rPr>
              <w:t xml:space="preserve">                                                            </w:t>
            </w:r>
          </w:p>
          <w:p w:rsidR="00931C13" w:rsidRPr="00D10C81" w:rsidRDefault="00931C13" w:rsidP="00AE1F28">
            <w:pPr>
              <w:autoSpaceDE w:val="0"/>
              <w:autoSpaceDN w:val="0"/>
              <w:adjustRightInd w:val="0"/>
              <w:jc w:val="both"/>
              <w:rPr>
                <w:rFonts w:ascii="Arial Narrow" w:hAnsi="Arial Narrow" w:cs="Arial"/>
                <w:bCs/>
                <w:lang w:eastAsia="en-US"/>
              </w:rPr>
            </w:pPr>
            <w:r w:rsidRPr="00D10C81">
              <w:rPr>
                <w:rFonts w:ascii="Arial Narrow" w:hAnsi="Arial Narrow" w:cs="Arial"/>
                <w:bCs/>
                <w:lang w:eastAsia="en-US"/>
              </w:rPr>
              <w:t xml:space="preserve">Netto a pagare        </w:t>
            </w:r>
          </w:p>
        </w:tc>
        <w:tc>
          <w:tcPr>
            <w:tcW w:w="3118" w:type="dxa"/>
          </w:tcPr>
          <w:p w:rsidR="00931C13" w:rsidRPr="00D10C81" w:rsidRDefault="00931C13" w:rsidP="00AE1F28">
            <w:pPr>
              <w:autoSpaceDE w:val="0"/>
              <w:autoSpaceDN w:val="0"/>
              <w:adjustRightInd w:val="0"/>
              <w:jc w:val="both"/>
              <w:rPr>
                <w:rFonts w:ascii="Arial Narrow" w:hAnsi="Arial Narrow" w:cs="Arial"/>
                <w:bCs/>
                <w:lang w:eastAsia="en-US"/>
              </w:rPr>
            </w:pPr>
            <w:r w:rsidRPr="00D10C81">
              <w:rPr>
                <w:rFonts w:ascii="Arial Narrow" w:hAnsi="Arial Narrow" w:cs="Arial"/>
                <w:bCs/>
                <w:lang w:eastAsia="en-US"/>
              </w:rPr>
              <w:t>12.010,60</w:t>
            </w:r>
          </w:p>
        </w:tc>
      </w:tr>
    </w:tbl>
    <w:p w:rsidR="00931C13" w:rsidRPr="00D10C81" w:rsidRDefault="00931C13" w:rsidP="00931C13">
      <w:pPr>
        <w:autoSpaceDE w:val="0"/>
        <w:autoSpaceDN w:val="0"/>
        <w:adjustRightInd w:val="0"/>
        <w:jc w:val="both"/>
        <w:rPr>
          <w:rFonts w:ascii="Arial Narrow" w:hAnsi="Arial Narrow" w:cs="Arial"/>
          <w:color w:val="000000"/>
        </w:rPr>
      </w:pPr>
      <w:r w:rsidRPr="00D10C81">
        <w:rPr>
          <w:rFonts w:ascii="Arial Narrow" w:hAnsi="Arial Narrow" w:cs="Arial"/>
          <w:color w:val="000000"/>
        </w:rPr>
        <w:t xml:space="preserve">dando atto, comunque, che l’incarico professionale di cui trattasi dovrà essere portato a termine nel </w:t>
      </w:r>
      <w:r w:rsidRPr="00D10C81">
        <w:rPr>
          <w:rFonts w:ascii="Arial Narrow" w:hAnsi="Arial Narrow" w:cs="Arial"/>
          <w:bCs/>
          <w:color w:val="000000"/>
        </w:rPr>
        <w:t xml:space="preserve">più breve tempo possibile </w:t>
      </w:r>
      <w:r w:rsidRPr="00D10C81">
        <w:rPr>
          <w:rFonts w:ascii="Arial Narrow" w:hAnsi="Arial Narrow" w:cs="Arial"/>
          <w:color w:val="000000"/>
        </w:rPr>
        <w:t>e, comunque,  entro 30 giorni dalla formalizzazione dell’incarico;</w:t>
      </w:r>
    </w:p>
    <w:p w:rsidR="00931C13" w:rsidRPr="00D10C81" w:rsidRDefault="00931C13" w:rsidP="00931C13">
      <w:pPr>
        <w:autoSpaceDE w:val="0"/>
        <w:autoSpaceDN w:val="0"/>
        <w:adjustRightInd w:val="0"/>
        <w:jc w:val="both"/>
        <w:rPr>
          <w:rFonts w:ascii="Arial Narrow" w:hAnsi="Arial Narrow" w:cs="Arial"/>
          <w:color w:val="000000"/>
        </w:rPr>
      </w:pPr>
      <w:r w:rsidRPr="00D10C81">
        <w:rPr>
          <w:rFonts w:ascii="Arial Narrow" w:hAnsi="Arial Narrow" w:cs="Arial"/>
          <w:b/>
          <w:color w:val="000000"/>
        </w:rPr>
        <w:t>3°)</w:t>
      </w:r>
      <w:r w:rsidRPr="00D10C81">
        <w:rPr>
          <w:rFonts w:ascii="Arial Narrow" w:hAnsi="Arial Narrow" w:cs="Arial"/>
          <w:color w:val="000000"/>
        </w:rPr>
        <w:t xml:space="preserve"> </w:t>
      </w:r>
      <w:r w:rsidRPr="00D10C81">
        <w:rPr>
          <w:rFonts w:ascii="Arial Narrow" w:hAnsi="Arial Narrow" w:cs="Arial"/>
          <w:b/>
          <w:color w:val="000000"/>
        </w:rPr>
        <w:t xml:space="preserve">di stabilire altresì </w:t>
      </w:r>
      <w:r w:rsidRPr="00D10C81">
        <w:rPr>
          <w:rFonts w:ascii="Arial Narrow" w:hAnsi="Arial Narrow" w:cs="Arial"/>
          <w:color w:val="000000"/>
        </w:rPr>
        <w:t>che la misura del compenso professionale di cui sopra è valutata conveniente per l’Ente rispetto alle attività da adempiere specificatamente più appresso dettagliate;</w:t>
      </w:r>
      <w:r w:rsidRPr="00D10C81">
        <w:rPr>
          <w:rFonts w:ascii="Arial Narrow" w:hAnsi="Arial Narrow" w:cs="Arial"/>
        </w:rPr>
        <w:t xml:space="preserve"> </w:t>
      </w:r>
    </w:p>
    <w:p w:rsidR="00931C13" w:rsidRPr="00D10C81" w:rsidRDefault="00931C13" w:rsidP="00931C13">
      <w:pPr>
        <w:jc w:val="both"/>
        <w:rPr>
          <w:rFonts w:ascii="Arial Narrow" w:hAnsi="Arial Narrow" w:cs="Arial"/>
        </w:rPr>
      </w:pPr>
      <w:r w:rsidRPr="00D10C81">
        <w:rPr>
          <w:rFonts w:ascii="Arial Narrow" w:hAnsi="Arial Narrow" w:cs="Arial"/>
          <w:b/>
        </w:rPr>
        <w:t>4°)</w:t>
      </w:r>
      <w:r w:rsidRPr="00D10C81">
        <w:rPr>
          <w:rFonts w:ascii="Arial Narrow" w:hAnsi="Arial Narrow" w:cs="Arial"/>
        </w:rPr>
        <w:t xml:space="preserve"> </w:t>
      </w:r>
      <w:r w:rsidRPr="00D10C81">
        <w:rPr>
          <w:rFonts w:ascii="Arial Narrow" w:hAnsi="Arial Narrow" w:cs="Arial"/>
          <w:b/>
        </w:rPr>
        <w:t>di dare atto</w:t>
      </w:r>
      <w:r w:rsidRPr="00D10C81">
        <w:rPr>
          <w:rFonts w:ascii="Arial Narrow" w:hAnsi="Arial Narrow" w:cs="Arial"/>
        </w:rPr>
        <w:t xml:space="preserve"> che l’affidamento avviene a favore del predetto soggetto, in via diretta, in quanto ciò conse</w:t>
      </w:r>
      <w:r w:rsidRPr="00D10C81">
        <w:rPr>
          <w:rFonts w:ascii="Arial Narrow" w:hAnsi="Arial Narrow" w:cs="Arial"/>
        </w:rPr>
        <w:t>n</w:t>
      </w:r>
      <w:r w:rsidRPr="00D10C81">
        <w:rPr>
          <w:rFonts w:ascii="Arial Narrow" w:hAnsi="Arial Narrow" w:cs="Arial"/>
        </w:rPr>
        <w:t xml:space="preserve">tito dall’attuale disciplina e, in particolare,  per il servizio di natura </w:t>
      </w:r>
      <w:r w:rsidRPr="00D10C81">
        <w:rPr>
          <w:rFonts w:ascii="Arial Narrow" w:hAnsi="Arial Narrow" w:cs="Arial"/>
          <w:i/>
          <w:iCs/>
        </w:rPr>
        <w:t>tecnico-professionale</w:t>
      </w:r>
      <w:r w:rsidRPr="00D10C81">
        <w:rPr>
          <w:rFonts w:ascii="Arial Narrow" w:hAnsi="Arial Narrow" w:cs="Arial"/>
        </w:rPr>
        <w:t xml:space="preserve">, con l’introduzione della </w:t>
      </w:r>
      <w:r w:rsidRPr="00D10C81">
        <w:rPr>
          <w:rFonts w:ascii="Arial Narrow" w:hAnsi="Arial Narrow" w:cs="Arial"/>
        </w:rPr>
        <w:lastRenderedPageBreak/>
        <w:t xml:space="preserve">legislazione di fonte primaria di cui al Decreto Legislativo n° 163/2006 e ss. mm. e ii., articolo 125, comma 11, ultimo periodo e, sussistendo i presupposti di cui all’articolo 90, comma 6 del Decreto Legislativo n° 163/2006 e ss. mm. e ii. nonché di quanto successivamente disposto in sede regolamentare dal C.C. del Comune di Sorrento, con il proprio atto deliberativo n° 22 del 7.6.2007 di approvazione del Regolamento Comunale sui lavori, forniture e servizi in economia con specifico riferimento all’articolo </w:t>
      </w:r>
      <w:r>
        <w:rPr>
          <w:rFonts w:ascii="Arial Narrow" w:hAnsi="Arial Narrow" w:cs="Arial"/>
        </w:rPr>
        <w:t xml:space="preserve">13, comma 4, lettera e), ed all’art. </w:t>
      </w:r>
      <w:r w:rsidRPr="00D10C81">
        <w:rPr>
          <w:rFonts w:ascii="Arial Narrow" w:hAnsi="Arial Narrow" w:cs="Arial"/>
        </w:rPr>
        <w:t xml:space="preserve">25 “Disposizioni speciali per i servizi tecnici”; </w:t>
      </w:r>
    </w:p>
    <w:p w:rsidR="00931C13" w:rsidRPr="00D10C81" w:rsidRDefault="00931C13" w:rsidP="00931C13">
      <w:pPr>
        <w:autoSpaceDE w:val="0"/>
        <w:autoSpaceDN w:val="0"/>
        <w:adjustRightInd w:val="0"/>
        <w:jc w:val="both"/>
        <w:rPr>
          <w:rFonts w:ascii="Arial Narrow" w:hAnsi="Arial Narrow" w:cs="Arial"/>
          <w:lang w:eastAsia="en-US"/>
        </w:rPr>
      </w:pPr>
      <w:r w:rsidRPr="00D10C81">
        <w:rPr>
          <w:rFonts w:ascii="Arial Narrow" w:hAnsi="Arial Narrow" w:cs="Arial"/>
          <w:b/>
          <w:lang w:eastAsia="en-US"/>
        </w:rPr>
        <w:t>5°)</w:t>
      </w:r>
      <w:r w:rsidRPr="00D10C81">
        <w:rPr>
          <w:rFonts w:ascii="Arial Narrow" w:hAnsi="Arial Narrow" w:cs="Arial"/>
          <w:lang w:eastAsia="en-US"/>
        </w:rPr>
        <w:t xml:space="preserve"> </w:t>
      </w:r>
      <w:r w:rsidRPr="00D10C81">
        <w:rPr>
          <w:rFonts w:ascii="Arial Narrow" w:hAnsi="Arial Narrow" w:cs="Arial"/>
          <w:b/>
          <w:lang w:eastAsia="en-US"/>
        </w:rPr>
        <w:t>di dare atto</w:t>
      </w:r>
      <w:r w:rsidRPr="00D10C81">
        <w:rPr>
          <w:rFonts w:ascii="Arial Narrow" w:hAnsi="Arial Narrow" w:cs="Arial"/>
          <w:lang w:eastAsia="en-US"/>
        </w:rPr>
        <w:t xml:space="preserve"> in modo espresso che l’impegno di spesa derivante dal presente provvedimento è compatibile con il programma dei pagamenti del proprio dipartimento e quindi con le regole della finanza pubblica dal momento che il pagamento non potrà avvenire che dopo la data del </w:t>
      </w:r>
      <w:r>
        <w:rPr>
          <w:rFonts w:ascii="Arial Narrow" w:hAnsi="Arial Narrow" w:cs="Arial"/>
          <w:b/>
          <w:lang w:eastAsia="en-US"/>
        </w:rPr>
        <w:t>30.11.</w:t>
      </w:r>
      <w:r w:rsidRPr="00D10C81">
        <w:rPr>
          <w:rFonts w:ascii="Arial Narrow" w:hAnsi="Arial Narrow" w:cs="Arial"/>
          <w:b/>
          <w:lang w:eastAsia="en-US"/>
        </w:rPr>
        <w:t>2014</w:t>
      </w:r>
      <w:r w:rsidRPr="00D10C81">
        <w:rPr>
          <w:rFonts w:ascii="Arial Narrow" w:hAnsi="Arial Narrow" w:cs="Arial"/>
          <w:lang w:eastAsia="en-US"/>
        </w:rPr>
        <w:t xml:space="preserve"> e, comunque, posteriormente all’approvazione del progetto esecutivo;</w:t>
      </w:r>
    </w:p>
    <w:p w:rsidR="00931C13" w:rsidRPr="00931C13" w:rsidRDefault="00931C13" w:rsidP="00931C13">
      <w:pPr>
        <w:widowControl w:val="0"/>
        <w:autoSpaceDE w:val="0"/>
        <w:autoSpaceDN w:val="0"/>
        <w:adjustRightInd w:val="0"/>
        <w:jc w:val="both"/>
        <w:rPr>
          <w:rFonts w:ascii="Arial Narrow" w:hAnsi="Arial Narrow" w:cs="Arial"/>
          <w:lang w:val="de-DE"/>
        </w:rPr>
      </w:pPr>
      <w:r w:rsidRPr="00D10C81">
        <w:rPr>
          <w:rFonts w:ascii="Arial Narrow" w:hAnsi="Arial Narrow" w:cs="Arial"/>
          <w:b/>
        </w:rPr>
        <w:t>6°)</w:t>
      </w:r>
      <w:r w:rsidRPr="00D10C81">
        <w:rPr>
          <w:rFonts w:ascii="Arial Narrow" w:hAnsi="Arial Narrow" w:cs="Arial"/>
        </w:rPr>
        <w:t xml:space="preserve"> </w:t>
      </w:r>
      <w:r w:rsidRPr="00D10C81">
        <w:rPr>
          <w:rFonts w:ascii="Arial Narrow" w:hAnsi="Arial Narrow" w:cs="Arial"/>
          <w:b/>
        </w:rPr>
        <w:t>di dare atto altresì</w:t>
      </w:r>
      <w:r w:rsidRPr="00D10C81">
        <w:rPr>
          <w:rFonts w:ascii="Arial Narrow" w:hAnsi="Arial Narrow" w:cs="Arial"/>
        </w:rPr>
        <w:t xml:space="preserve"> che al presente affidamento è stato assegnato, prelevandolo dall’apposito Carnet, il seguente </w:t>
      </w:r>
      <w:r w:rsidRPr="00D10C81">
        <w:rPr>
          <w:rFonts w:ascii="Arial Narrow" w:hAnsi="Arial Narrow" w:cs="Arial"/>
          <w:b/>
        </w:rPr>
        <w:t>CIG:</w:t>
      </w:r>
      <w:r>
        <w:rPr>
          <w:rFonts w:ascii="Arial Narrow" w:hAnsi="Arial Narrow" w:cs="Arial"/>
          <w:b/>
          <w:lang w:val="de-DE"/>
        </w:rPr>
        <w:t xml:space="preserve"> XCD0EA000C </w:t>
      </w:r>
      <w:r w:rsidRPr="00931C13">
        <w:rPr>
          <w:rFonts w:ascii="Arial Narrow" w:hAnsi="Arial Narrow" w:cs="Arial"/>
          <w:lang w:val="de-DE"/>
        </w:rPr>
        <w:t>attribuito antecedentemente alla data dell‘1.7.2014;</w:t>
      </w:r>
    </w:p>
    <w:p w:rsidR="00931C13" w:rsidRPr="00D10C81" w:rsidRDefault="00931C13" w:rsidP="00931C13">
      <w:pPr>
        <w:autoSpaceDE w:val="0"/>
        <w:autoSpaceDN w:val="0"/>
        <w:adjustRightInd w:val="0"/>
        <w:jc w:val="both"/>
        <w:rPr>
          <w:rFonts w:ascii="Arial Narrow" w:hAnsi="Arial Narrow" w:cs="Arial"/>
        </w:rPr>
      </w:pPr>
      <w:r w:rsidRPr="00D10C81">
        <w:rPr>
          <w:rFonts w:ascii="Arial Narrow" w:hAnsi="Arial Narrow" w:cs="Arial"/>
          <w:b/>
        </w:rPr>
        <w:t>7°)</w:t>
      </w:r>
      <w:r w:rsidRPr="00D10C81">
        <w:rPr>
          <w:rFonts w:ascii="Arial Narrow" w:hAnsi="Arial Narrow" w:cs="Arial"/>
        </w:rPr>
        <w:t xml:space="preserve"> </w:t>
      </w:r>
      <w:r w:rsidRPr="00D10C81">
        <w:rPr>
          <w:rFonts w:ascii="Arial Narrow" w:hAnsi="Arial Narrow" w:cs="Arial"/>
          <w:b/>
        </w:rPr>
        <w:t>di dare atto</w:t>
      </w:r>
      <w:r w:rsidRPr="00D10C81">
        <w:rPr>
          <w:rFonts w:ascii="Arial Narrow" w:hAnsi="Arial Narrow" w:cs="Arial"/>
        </w:rPr>
        <w:t xml:space="preserve"> </w:t>
      </w:r>
      <w:r>
        <w:rPr>
          <w:rFonts w:ascii="Arial Narrow" w:hAnsi="Arial Narrow" w:cs="Arial"/>
        </w:rPr>
        <w:t xml:space="preserve">ancora </w:t>
      </w:r>
      <w:r w:rsidRPr="00D10C81">
        <w:rPr>
          <w:rFonts w:ascii="Arial Narrow" w:hAnsi="Arial Narrow" w:cs="Arial"/>
        </w:rPr>
        <w:t>che, il Professionista ha attestato l’inesistenza delle fattispecie ostative all’incarico di cui all’articolo 25, comma 5 del Regolamento Comunale sui lavori , forniture e servizi in economia e, cioè:</w:t>
      </w:r>
    </w:p>
    <w:p w:rsidR="00931C13" w:rsidRPr="00D10C81" w:rsidRDefault="00931C13" w:rsidP="00931C13">
      <w:pPr>
        <w:autoSpaceDE w:val="0"/>
        <w:autoSpaceDN w:val="0"/>
        <w:adjustRightInd w:val="0"/>
        <w:jc w:val="both"/>
        <w:rPr>
          <w:rFonts w:ascii="Arial Narrow" w:hAnsi="Arial Narrow" w:cs="Arial"/>
          <w:u w:val="single"/>
        </w:rPr>
      </w:pPr>
      <w:r w:rsidRPr="00D10C81">
        <w:rPr>
          <w:rFonts w:ascii="Arial Narrow" w:hAnsi="Arial Narrow" w:cs="Arial"/>
          <w:u w:val="single"/>
        </w:rPr>
        <w:t xml:space="preserve"> - assenza di assegnazione di incarichi a favore del Geologo Esposito Erminio , ora affidatario, nel corso dei dodici mesi precedenti  d’importo complessivo superiore ai 100.000,00 e</w:t>
      </w:r>
      <w:r w:rsidRPr="00D10C81">
        <w:rPr>
          <w:rFonts w:ascii="Arial Narrow" w:hAnsi="Arial Narrow" w:cs="Arial"/>
          <w:u w:val="single"/>
        </w:rPr>
        <w:t>u</w:t>
      </w:r>
      <w:r w:rsidRPr="00D10C81">
        <w:rPr>
          <w:rFonts w:ascii="Arial Narrow" w:hAnsi="Arial Narrow" w:cs="Arial"/>
          <w:u w:val="single"/>
        </w:rPr>
        <w:t>ro;</w:t>
      </w:r>
    </w:p>
    <w:p w:rsidR="00931C13" w:rsidRPr="00D10C81" w:rsidRDefault="00931C13" w:rsidP="00931C13">
      <w:pPr>
        <w:autoSpaceDE w:val="0"/>
        <w:autoSpaceDN w:val="0"/>
        <w:adjustRightInd w:val="0"/>
        <w:jc w:val="both"/>
        <w:rPr>
          <w:rFonts w:ascii="Arial Narrow" w:hAnsi="Arial Narrow" w:cs="Arial"/>
          <w:u w:val="single"/>
        </w:rPr>
      </w:pPr>
      <w:r w:rsidRPr="00D10C81">
        <w:rPr>
          <w:rFonts w:ascii="Arial Narrow" w:hAnsi="Arial Narrow" w:cs="Arial"/>
          <w:u w:val="single"/>
        </w:rPr>
        <w:t>- Sussistenza del fatto che sono trascorsi almeno tre mesi dalla conclusione di un i</w:t>
      </w:r>
      <w:r w:rsidRPr="00D10C81">
        <w:rPr>
          <w:rFonts w:ascii="Arial Narrow" w:hAnsi="Arial Narrow" w:cs="Arial"/>
          <w:u w:val="single"/>
        </w:rPr>
        <w:t>n</w:t>
      </w:r>
      <w:r w:rsidRPr="00D10C81">
        <w:rPr>
          <w:rFonts w:ascii="Arial Narrow" w:hAnsi="Arial Narrow" w:cs="Arial"/>
          <w:u w:val="single"/>
        </w:rPr>
        <w:t>carico affidato in precedenza dall’Amministrazione Comunale di Sorrento;</w:t>
      </w:r>
    </w:p>
    <w:p w:rsidR="00931C13" w:rsidRPr="00D10C81" w:rsidRDefault="00931C13" w:rsidP="00931C13">
      <w:pPr>
        <w:autoSpaceDE w:val="0"/>
        <w:autoSpaceDN w:val="0"/>
        <w:adjustRightInd w:val="0"/>
        <w:jc w:val="both"/>
        <w:rPr>
          <w:rFonts w:ascii="Arial Narrow" w:hAnsi="Arial Narrow" w:cs="Arial"/>
          <w:u w:val="single"/>
        </w:rPr>
      </w:pPr>
      <w:r w:rsidRPr="00D10C81">
        <w:rPr>
          <w:rFonts w:ascii="Arial Narrow" w:hAnsi="Arial Narrow" w:cs="Arial"/>
          <w:u w:val="single"/>
        </w:rPr>
        <w:t>- Assenza nei tre anni precedenti di  un incarico affidato che abbia dato luogo a contenzioso, risarcimento o danno al Comune, ad egli imputabile oppure che un intervento non sia stato oggetto di collaudo fav</w:t>
      </w:r>
      <w:r w:rsidRPr="00D10C81">
        <w:rPr>
          <w:rFonts w:ascii="Arial Narrow" w:hAnsi="Arial Narrow" w:cs="Arial"/>
          <w:u w:val="single"/>
        </w:rPr>
        <w:t>o</w:t>
      </w:r>
      <w:r w:rsidRPr="00D10C81">
        <w:rPr>
          <w:rFonts w:ascii="Arial Narrow" w:hAnsi="Arial Narrow" w:cs="Arial"/>
          <w:u w:val="single"/>
        </w:rPr>
        <w:t>revole, per cause a egli stesso imputabili;</w:t>
      </w:r>
    </w:p>
    <w:p w:rsidR="00931C13" w:rsidRPr="00D10C81" w:rsidRDefault="00931C13" w:rsidP="00931C13">
      <w:pPr>
        <w:autoSpaceDE w:val="0"/>
        <w:autoSpaceDN w:val="0"/>
        <w:adjustRightInd w:val="0"/>
        <w:jc w:val="both"/>
        <w:rPr>
          <w:rFonts w:ascii="Arial Narrow" w:hAnsi="Arial Narrow" w:cs="Arial"/>
          <w:u w:val="single"/>
        </w:rPr>
      </w:pPr>
      <w:r w:rsidRPr="00D10C81">
        <w:rPr>
          <w:rFonts w:ascii="Arial Narrow" w:hAnsi="Arial Narrow" w:cs="Arial"/>
          <w:u w:val="single"/>
        </w:rPr>
        <w:t>e ha attestato altresì:</w:t>
      </w:r>
    </w:p>
    <w:p w:rsidR="00931C13" w:rsidRPr="00D10C81" w:rsidRDefault="00931C13" w:rsidP="00931C13">
      <w:pPr>
        <w:jc w:val="both"/>
        <w:rPr>
          <w:rFonts w:ascii="Arial Narrow" w:hAnsi="Arial Narrow" w:cs="Arial"/>
          <w:u w:val="single"/>
        </w:rPr>
      </w:pPr>
      <w:r w:rsidRPr="00D10C81">
        <w:rPr>
          <w:rFonts w:ascii="Arial Narrow" w:hAnsi="Arial Narrow" w:cs="Arial"/>
          <w:u w:val="single"/>
        </w:rPr>
        <w:t>- l’ insussistenza di relazioni di parentela ai sensi dell’art. 1, comma 9, lettera e) della legge 190 del 6.11.2012, o affinità tra i titolari, gli amministratori, i soci e i suoi dipendenti, quale titolare destinatario dell’incarico professionale di cui sopra ed i dipendenti dell’amministrazione Comunale di Sorrento;</w:t>
      </w:r>
    </w:p>
    <w:p w:rsidR="00931C13" w:rsidRPr="00D10C81" w:rsidRDefault="00931C13" w:rsidP="00931C13">
      <w:pPr>
        <w:autoSpaceDE w:val="0"/>
        <w:autoSpaceDN w:val="0"/>
        <w:adjustRightInd w:val="0"/>
        <w:jc w:val="both"/>
        <w:rPr>
          <w:rFonts w:ascii="Arial Narrow" w:hAnsi="Arial Narrow" w:cs="Arial"/>
          <w:u w:val="single"/>
        </w:rPr>
      </w:pPr>
      <w:r w:rsidRPr="00D10C81">
        <w:rPr>
          <w:rFonts w:ascii="Arial Narrow" w:hAnsi="Arial Narrow" w:cs="Arial"/>
          <w:u w:val="single"/>
        </w:rPr>
        <w:t xml:space="preserve">- l’nsussistenza di  situazioni, anche potenziali di conflitto di interessi,ai sensi dell’art. 53, comma 14, del D. Lgs. n. 165/2001, </w:t>
      </w:r>
    </w:p>
    <w:p w:rsidR="00931C13" w:rsidRPr="00D10C81" w:rsidRDefault="00931C13" w:rsidP="00931C13">
      <w:pPr>
        <w:autoSpaceDE w:val="0"/>
        <w:autoSpaceDN w:val="0"/>
        <w:adjustRightInd w:val="0"/>
        <w:jc w:val="both"/>
        <w:rPr>
          <w:rFonts w:ascii="Arial Narrow" w:hAnsi="Arial Narrow" w:cs="Arial"/>
          <w:u w:val="single"/>
        </w:rPr>
      </w:pPr>
      <w:r w:rsidRPr="00D10C81">
        <w:rPr>
          <w:rFonts w:ascii="Arial Narrow" w:hAnsi="Arial Narrow" w:cs="Arial"/>
          <w:u w:val="single"/>
        </w:rPr>
        <w:t xml:space="preserve">- di aver preso visione del DPR n. 62/2013 (codice Etico) e di osservare  ai sensi dell’art. 2, comma 3 del DPR 62/2013 (Codice Etico) gli obblighi di condotta, per quanto compatibili, previsti dal Codice Etico di cui al DPR n. 62/2013 essendo consapevole che in caso di violazione degli obblighi derivanti dal predetto Codice, l’Amministrazione conferente procederà all’applicazione della clausola risolutiva espressa, con la risoluzione del contratto o la decadenza del rapporto, anche in forma di risoluzione immediata ed automatica del contratto o del rapporto stesso , anche in forma di risoluzione immediata ed automatica del contratto o del rapporto stesso; </w:t>
      </w:r>
    </w:p>
    <w:p w:rsidR="00931C13" w:rsidRPr="00BA4823" w:rsidRDefault="00931C13" w:rsidP="00931C13">
      <w:pPr>
        <w:jc w:val="both"/>
        <w:rPr>
          <w:rFonts w:ascii="Arial Narrow" w:hAnsi="Arial Narrow" w:cs="Arial"/>
          <w:lang w:eastAsia="en-US"/>
        </w:rPr>
      </w:pPr>
      <w:r>
        <w:rPr>
          <w:rFonts w:ascii="Arial Narrow" w:hAnsi="Arial Narrow" w:cs="Arial"/>
          <w:b/>
          <w:lang w:eastAsia="en-US"/>
        </w:rPr>
        <w:t xml:space="preserve">8°) di precisare </w:t>
      </w:r>
      <w:r w:rsidRPr="00BA4823">
        <w:rPr>
          <w:rFonts w:ascii="Arial Narrow" w:hAnsi="Arial Narrow" w:cs="Arial"/>
          <w:lang w:eastAsia="en-US"/>
        </w:rPr>
        <w:t xml:space="preserve">che l’adozione della presente determina avviene </w:t>
      </w:r>
      <w:r>
        <w:rPr>
          <w:rFonts w:ascii="Arial Narrow" w:hAnsi="Arial Narrow" w:cs="Arial"/>
          <w:lang w:eastAsia="en-US"/>
        </w:rPr>
        <w:t xml:space="preserve">ex novo </w:t>
      </w:r>
      <w:r w:rsidR="00946D68">
        <w:rPr>
          <w:rFonts w:ascii="Arial Narrow" w:hAnsi="Arial Narrow" w:cs="Arial"/>
          <w:lang w:eastAsia="en-US"/>
        </w:rPr>
        <w:t xml:space="preserve">alla data attuale in quanto solamente di recente si è registrata la sopravvenuta disponibilità di risorse finanziarie derivanti dalle economie di gara rilevate per l’appalto dei lavori del Centro Anziani e, quindi, la possibilità della corretta imputazione ed impegno </w:t>
      </w:r>
      <w:r w:rsidRPr="00BA4823">
        <w:rPr>
          <w:rFonts w:ascii="Arial Narrow" w:hAnsi="Arial Narrow" w:cs="Arial"/>
          <w:lang w:eastAsia="en-US"/>
        </w:rPr>
        <w:t xml:space="preserve">contabile </w:t>
      </w:r>
      <w:r w:rsidR="00946D68">
        <w:rPr>
          <w:rFonts w:ascii="Arial Narrow" w:hAnsi="Arial Narrow" w:cs="Arial"/>
          <w:lang w:eastAsia="en-US"/>
        </w:rPr>
        <w:t>riferito al</w:t>
      </w:r>
      <w:r w:rsidRPr="00BA4823">
        <w:rPr>
          <w:rFonts w:ascii="Arial Narrow" w:hAnsi="Arial Narrow" w:cs="Arial"/>
          <w:lang w:eastAsia="en-US"/>
        </w:rPr>
        <w:t xml:space="preserve"> presente intervento;</w:t>
      </w:r>
    </w:p>
    <w:p w:rsidR="00931C13" w:rsidRPr="00D10C81" w:rsidRDefault="00931C13" w:rsidP="00931C13">
      <w:pPr>
        <w:jc w:val="both"/>
        <w:rPr>
          <w:rFonts w:ascii="Arial Narrow" w:hAnsi="Arial Narrow" w:cs="Arial"/>
        </w:rPr>
      </w:pPr>
      <w:r>
        <w:rPr>
          <w:rFonts w:ascii="Arial Narrow" w:hAnsi="Arial Narrow" w:cs="Arial"/>
          <w:b/>
          <w:lang w:eastAsia="en-US"/>
        </w:rPr>
        <w:t>9</w:t>
      </w:r>
      <w:r w:rsidRPr="00D10C81">
        <w:rPr>
          <w:rFonts w:ascii="Arial Narrow" w:hAnsi="Arial Narrow" w:cs="Arial"/>
          <w:b/>
          <w:lang w:eastAsia="en-US"/>
        </w:rPr>
        <w:t>°)</w:t>
      </w:r>
      <w:r w:rsidRPr="00D10C81">
        <w:rPr>
          <w:rFonts w:ascii="Arial Narrow" w:hAnsi="Arial Narrow" w:cs="Arial"/>
          <w:lang w:eastAsia="en-US"/>
        </w:rPr>
        <w:t xml:space="preserve"> </w:t>
      </w:r>
      <w:r w:rsidRPr="00D10C81">
        <w:rPr>
          <w:rFonts w:ascii="Arial Narrow" w:hAnsi="Arial Narrow" w:cs="Arial"/>
          <w:b/>
        </w:rPr>
        <w:t>di inviare</w:t>
      </w:r>
      <w:r w:rsidRPr="00D10C81">
        <w:rPr>
          <w:rFonts w:ascii="Arial Narrow" w:hAnsi="Arial Narrow" w:cs="Arial"/>
        </w:rPr>
        <w:t xml:space="preserve"> a mezzo fax e/o consegnare a mano, copia del presente provvedimento al Geologo Esposito Erminio, con invito al soggetto interessato di produrre </w:t>
      </w:r>
      <w:r w:rsidRPr="00D10C81">
        <w:rPr>
          <w:rFonts w:ascii="Arial Narrow" w:hAnsi="Arial Narrow" w:cs="Arial"/>
          <w:b/>
        </w:rPr>
        <w:t>comunicazione scritta</w:t>
      </w:r>
      <w:r w:rsidRPr="00D10C81">
        <w:rPr>
          <w:rFonts w:ascii="Arial Narrow" w:hAnsi="Arial Narrow" w:cs="Arial"/>
        </w:rPr>
        <w:t xml:space="preserve"> in ordine all’eventuale conferma o </w:t>
      </w:r>
      <w:r w:rsidRPr="00D10C81">
        <w:rPr>
          <w:rFonts w:ascii="Arial Narrow" w:hAnsi="Arial Narrow" w:cs="Arial"/>
        </w:rPr>
        <w:lastRenderedPageBreak/>
        <w:t>meno dell’ acce</w:t>
      </w:r>
      <w:r w:rsidRPr="00D10C81">
        <w:rPr>
          <w:rFonts w:ascii="Arial Narrow" w:hAnsi="Arial Narrow" w:cs="Arial"/>
        </w:rPr>
        <w:t>t</w:t>
      </w:r>
      <w:r w:rsidRPr="00D10C81">
        <w:rPr>
          <w:rFonts w:ascii="Arial Narrow" w:hAnsi="Arial Narrow" w:cs="Arial"/>
        </w:rPr>
        <w:t>tazione dell’incarico, delle condizioni cui esso è subordinato e dei relativi tempi di esecuzione sanciti ed indicati nell’allegato schema di disciplinare, entro e non oltre cinque giorni dalla data della conoscenza del presente affidamento, pena l’automatica revoca dell’incarico affidato, fermo restando che i</w:t>
      </w:r>
      <w:r w:rsidRPr="00D10C81">
        <w:rPr>
          <w:rFonts w:ascii="Arial Narrow" w:hAnsi="Arial Narrow" w:cs="Arial"/>
          <w:lang w:eastAsia="en-US"/>
        </w:rPr>
        <w:t>l rapporto contrattuale in via formale per la disciplina dei rispettivi oneri delle due parti in campo verrà regolato dalla stipula di un contratto in forma pubblica amministrativa con il predetto professionista il cui schema è stato appositamente predisposto e che viene a costituire parte integrante e sostanziale del presente provvedimento di incarico;</w:t>
      </w:r>
      <w:r w:rsidRPr="00D10C81">
        <w:rPr>
          <w:rFonts w:ascii="Arial Narrow" w:hAnsi="Arial Narrow" w:cs="Arial"/>
        </w:rPr>
        <w:t xml:space="preserve"> Tale schema, essendo di carattere generale, potrà essere integrato e/o rettificato, per quanto e se necessario, in sede di effettiva elaborazione da parte dell’Ufficio comunale dei contratti avendo cura di rimanere inalterata comunque la sostanza;</w:t>
      </w:r>
    </w:p>
    <w:p w:rsidR="00931C13" w:rsidRPr="00D10C81" w:rsidRDefault="00931C13" w:rsidP="00931C13">
      <w:pPr>
        <w:jc w:val="both"/>
        <w:rPr>
          <w:rFonts w:ascii="Arial Narrow" w:hAnsi="Arial Narrow"/>
        </w:rPr>
      </w:pPr>
      <w:r>
        <w:rPr>
          <w:rFonts w:ascii="Arial Narrow" w:hAnsi="Arial Narrow" w:cs="Arial"/>
        </w:rPr>
        <w:t>10</w:t>
      </w:r>
      <w:r w:rsidRPr="00D10C81">
        <w:rPr>
          <w:rFonts w:ascii="Arial Narrow" w:hAnsi="Arial Narrow" w:cs="Arial"/>
        </w:rPr>
        <w:t xml:space="preserve">°) </w:t>
      </w:r>
      <w:r w:rsidRPr="00D10C81">
        <w:rPr>
          <w:rFonts w:ascii="Arial Narrow" w:hAnsi="Arial Narrow" w:cs="Arial"/>
          <w:b/>
        </w:rPr>
        <w:t>di approvare</w:t>
      </w:r>
      <w:r w:rsidRPr="00D10C81">
        <w:rPr>
          <w:rFonts w:ascii="Arial Narrow" w:hAnsi="Arial Narrow" w:cs="Arial"/>
        </w:rPr>
        <w:t xml:space="preserve"> lo schema </w:t>
      </w:r>
      <w:r w:rsidRPr="00D10C81">
        <w:rPr>
          <w:rFonts w:ascii="Arial Narrow" w:hAnsi="Arial Narrow"/>
        </w:rPr>
        <w:t>base del contratto da redigersi in forma pubblica amministrativa tra il C</w:t>
      </w:r>
      <w:r w:rsidRPr="00D10C81">
        <w:rPr>
          <w:rFonts w:ascii="Arial Narrow" w:hAnsi="Arial Narrow"/>
        </w:rPr>
        <w:t>o</w:t>
      </w:r>
      <w:r w:rsidRPr="00D10C81">
        <w:rPr>
          <w:rFonts w:ascii="Arial Narrow" w:hAnsi="Arial Narrow"/>
        </w:rPr>
        <w:t>mune di Sorrento e il Geologo Esposito Erminio, affidatario dell’incarico de quo, al fine di aderire e conformare al principio generale dell’evidenza pubblica il ra</w:t>
      </w:r>
      <w:r w:rsidRPr="00D10C81">
        <w:rPr>
          <w:rFonts w:ascii="Arial Narrow" w:hAnsi="Arial Narrow"/>
        </w:rPr>
        <w:t>p</w:t>
      </w:r>
      <w:r w:rsidRPr="00D10C81">
        <w:rPr>
          <w:rFonts w:ascii="Arial Narrow" w:hAnsi="Arial Narrow"/>
        </w:rPr>
        <w:t>porto contrattuale tra il Comune di Sorrento ed il predetto Geologo Esposito Erminio</w:t>
      </w:r>
    </w:p>
    <w:p w:rsidR="00931C13" w:rsidRPr="00D10C81" w:rsidRDefault="00931C13" w:rsidP="00931C13">
      <w:pPr>
        <w:jc w:val="both"/>
        <w:rPr>
          <w:rFonts w:ascii="Arial Narrow" w:hAnsi="Arial Narrow" w:cs="Arial"/>
          <w:lang w:eastAsia="en-US"/>
        </w:rPr>
      </w:pPr>
      <w:r w:rsidRPr="00D10C81">
        <w:rPr>
          <w:rFonts w:ascii="Arial Narrow" w:hAnsi="Arial Narrow" w:cs="Arial"/>
          <w:b/>
          <w:lang w:eastAsia="en-US"/>
        </w:rPr>
        <w:t>1</w:t>
      </w:r>
      <w:r>
        <w:rPr>
          <w:rFonts w:ascii="Arial Narrow" w:hAnsi="Arial Narrow" w:cs="Arial"/>
          <w:b/>
          <w:lang w:eastAsia="en-US"/>
        </w:rPr>
        <w:t>1</w:t>
      </w:r>
      <w:r w:rsidRPr="00D10C81">
        <w:rPr>
          <w:rFonts w:ascii="Arial Narrow" w:hAnsi="Arial Narrow" w:cs="Arial"/>
          <w:b/>
          <w:lang w:eastAsia="en-US"/>
        </w:rPr>
        <w:t>°)</w:t>
      </w:r>
      <w:r w:rsidRPr="004A0EAD">
        <w:rPr>
          <w:rFonts w:ascii="Arial Narrow" w:hAnsi="Arial Narrow" w:cs="Arial"/>
          <w:b/>
          <w:lang w:eastAsia="en-US"/>
        </w:rPr>
        <w:t>di dare atto</w:t>
      </w:r>
      <w:r w:rsidRPr="00D10C81">
        <w:rPr>
          <w:rFonts w:ascii="Arial Narrow" w:hAnsi="Arial Narrow" w:cs="Arial"/>
          <w:lang w:eastAsia="en-US"/>
        </w:rPr>
        <w:t xml:space="preserve"> che, ai sensi dell’art. 151, comma 4 del D. Lgs. n. 267/2000, il presente provvedimento, comportante impegno di spesa, diviene esecutivo all’atto dell’apposizione del visto di regolarità contabile attestante la copertura finanziaria;</w:t>
      </w:r>
    </w:p>
    <w:p w:rsidR="00931C13" w:rsidRDefault="00931C13" w:rsidP="00931C13">
      <w:pPr>
        <w:jc w:val="both"/>
        <w:rPr>
          <w:rFonts w:ascii="Arial Narrow" w:hAnsi="Arial Narrow" w:cs="Arial"/>
          <w:lang w:eastAsia="en-US"/>
        </w:rPr>
      </w:pPr>
      <w:r w:rsidRPr="00D10C81">
        <w:rPr>
          <w:rFonts w:ascii="Arial Narrow" w:hAnsi="Arial Narrow" w:cs="Arial"/>
          <w:b/>
          <w:lang w:eastAsia="en-US"/>
        </w:rPr>
        <w:t>1</w:t>
      </w:r>
      <w:r>
        <w:rPr>
          <w:rFonts w:ascii="Arial Narrow" w:hAnsi="Arial Narrow" w:cs="Arial"/>
          <w:b/>
          <w:lang w:eastAsia="en-US"/>
        </w:rPr>
        <w:t>2</w:t>
      </w:r>
      <w:r w:rsidRPr="00D10C81">
        <w:rPr>
          <w:rFonts w:ascii="Arial Narrow" w:hAnsi="Arial Narrow" w:cs="Arial"/>
          <w:b/>
          <w:lang w:eastAsia="en-US"/>
        </w:rPr>
        <w:t>°)</w:t>
      </w:r>
      <w:r w:rsidRPr="00D10C81">
        <w:rPr>
          <w:rFonts w:ascii="Arial Narrow" w:hAnsi="Arial Narrow" w:cs="Arial"/>
          <w:lang w:eastAsia="en-US"/>
        </w:rPr>
        <w:t xml:space="preserve"> </w:t>
      </w:r>
      <w:r w:rsidRPr="004A0EAD">
        <w:rPr>
          <w:rFonts w:ascii="Arial Narrow" w:hAnsi="Arial Narrow" w:cs="Arial"/>
          <w:b/>
          <w:lang w:eastAsia="en-US"/>
        </w:rPr>
        <w:t>di assumere</w:t>
      </w:r>
      <w:r w:rsidRPr="00D10C81">
        <w:rPr>
          <w:rFonts w:ascii="Arial Narrow" w:hAnsi="Arial Narrow" w:cs="Arial"/>
          <w:lang w:eastAsia="en-US"/>
        </w:rPr>
        <w:t xml:space="preserve">, ai fini di cui sopra, un impegno di spesa di </w:t>
      </w:r>
      <w:r w:rsidRPr="00D10C81">
        <w:rPr>
          <w:rFonts w:ascii="Arial Narrow" w:hAnsi="Arial Narrow" w:cs="Arial"/>
          <w:b/>
          <w:lang w:eastAsia="en-US"/>
        </w:rPr>
        <w:t xml:space="preserve">€ 14.310,60 </w:t>
      </w:r>
      <w:r w:rsidRPr="00D10C81">
        <w:rPr>
          <w:rFonts w:ascii="Arial Narrow" w:hAnsi="Arial Narrow" w:cs="Arial"/>
          <w:lang w:eastAsia="en-US"/>
        </w:rPr>
        <w:t xml:space="preserve">che viene imputato al capitolo n. </w:t>
      </w:r>
      <w:r>
        <w:rPr>
          <w:rFonts w:ascii="Arial Narrow" w:hAnsi="Arial Narrow" w:cs="Arial"/>
          <w:lang w:eastAsia="en-US"/>
        </w:rPr>
        <w:t>2498 dei residui passivi 2011</w:t>
      </w:r>
      <w:r w:rsidRPr="00D10C81">
        <w:rPr>
          <w:rFonts w:ascii="Arial Narrow" w:hAnsi="Arial Narrow" w:cs="Arial"/>
          <w:lang w:eastAsia="en-US"/>
        </w:rPr>
        <w:t>, come da seguente prospetto contabile:</w:t>
      </w:r>
    </w:p>
    <w:p w:rsidR="00931C13" w:rsidRDefault="00931C13" w:rsidP="00931C13">
      <w:pPr>
        <w:rPr>
          <w:sz w:val="20"/>
        </w:rPr>
      </w:pP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10"/>
        <w:gridCol w:w="540"/>
        <w:gridCol w:w="1782"/>
        <w:gridCol w:w="558"/>
        <w:gridCol w:w="540"/>
        <w:gridCol w:w="900"/>
        <w:gridCol w:w="540"/>
        <w:gridCol w:w="1260"/>
        <w:gridCol w:w="1800"/>
        <w:gridCol w:w="1248"/>
      </w:tblGrid>
      <w:tr w:rsidR="00931C13" w:rsidTr="00AE1F28">
        <w:tblPrEx>
          <w:tblCellMar>
            <w:top w:w="0" w:type="dxa"/>
            <w:bottom w:w="0" w:type="dxa"/>
          </w:tblCellMar>
        </w:tblPrEx>
        <w:tc>
          <w:tcPr>
            <w:tcW w:w="610" w:type="dxa"/>
          </w:tcPr>
          <w:p w:rsidR="00931C13" w:rsidRDefault="00931C13" w:rsidP="00AE1F28">
            <w:pPr>
              <w:rPr>
                <w:sz w:val="20"/>
              </w:rPr>
            </w:pPr>
            <w:r>
              <w:rPr>
                <w:sz w:val="20"/>
              </w:rPr>
              <w:t>Eserc</w:t>
            </w:r>
          </w:p>
        </w:tc>
        <w:tc>
          <w:tcPr>
            <w:tcW w:w="540" w:type="dxa"/>
          </w:tcPr>
          <w:p w:rsidR="00931C13" w:rsidRDefault="00931C13" w:rsidP="00AE1F28">
            <w:pPr>
              <w:rPr>
                <w:sz w:val="20"/>
              </w:rPr>
            </w:pPr>
            <w:r>
              <w:rPr>
                <w:sz w:val="20"/>
              </w:rPr>
              <w:t>Cap</w:t>
            </w:r>
          </w:p>
        </w:tc>
        <w:tc>
          <w:tcPr>
            <w:tcW w:w="1782" w:type="dxa"/>
          </w:tcPr>
          <w:p w:rsidR="00931C13" w:rsidRDefault="00931C13" w:rsidP="00AE1F28">
            <w:pPr>
              <w:rPr>
                <w:sz w:val="20"/>
              </w:rPr>
            </w:pPr>
            <w:r>
              <w:rPr>
                <w:sz w:val="20"/>
              </w:rPr>
              <w:t>Descrizione</w:t>
            </w:r>
          </w:p>
        </w:tc>
        <w:tc>
          <w:tcPr>
            <w:tcW w:w="558" w:type="dxa"/>
          </w:tcPr>
          <w:p w:rsidR="00931C13" w:rsidRDefault="00931C13" w:rsidP="00AE1F28">
            <w:pPr>
              <w:rPr>
                <w:sz w:val="20"/>
                <w:lang w:val="de-DE"/>
              </w:rPr>
            </w:pPr>
            <w:r>
              <w:rPr>
                <w:sz w:val="20"/>
                <w:lang w:val="de-DE"/>
              </w:rPr>
              <w:t>Art</w:t>
            </w:r>
          </w:p>
        </w:tc>
        <w:tc>
          <w:tcPr>
            <w:tcW w:w="540" w:type="dxa"/>
          </w:tcPr>
          <w:p w:rsidR="00931C13" w:rsidRDefault="00931C13" w:rsidP="00AE1F28">
            <w:pPr>
              <w:rPr>
                <w:sz w:val="20"/>
                <w:lang w:val="de-DE"/>
              </w:rPr>
            </w:pPr>
            <w:r>
              <w:rPr>
                <w:sz w:val="20"/>
                <w:lang w:val="de-DE"/>
              </w:rPr>
              <w:t>EPF</w:t>
            </w:r>
          </w:p>
        </w:tc>
        <w:tc>
          <w:tcPr>
            <w:tcW w:w="900" w:type="dxa"/>
          </w:tcPr>
          <w:p w:rsidR="00931C13" w:rsidRDefault="00931C13" w:rsidP="00AE1F28">
            <w:pPr>
              <w:rPr>
                <w:sz w:val="20"/>
                <w:lang w:val="de-DE"/>
              </w:rPr>
            </w:pPr>
            <w:r>
              <w:rPr>
                <w:sz w:val="20"/>
                <w:lang w:val="de-DE"/>
              </w:rPr>
              <w:t>CodRif</w:t>
            </w:r>
          </w:p>
        </w:tc>
        <w:tc>
          <w:tcPr>
            <w:tcW w:w="540" w:type="dxa"/>
          </w:tcPr>
          <w:p w:rsidR="00931C13" w:rsidRDefault="00931C13" w:rsidP="00AE1F28">
            <w:pPr>
              <w:rPr>
                <w:sz w:val="20"/>
              </w:rPr>
            </w:pPr>
            <w:r>
              <w:rPr>
                <w:sz w:val="20"/>
              </w:rPr>
              <w:t>E/S</w:t>
            </w:r>
          </w:p>
        </w:tc>
        <w:tc>
          <w:tcPr>
            <w:tcW w:w="1260" w:type="dxa"/>
          </w:tcPr>
          <w:p w:rsidR="00931C13" w:rsidRDefault="00931C13" w:rsidP="00AE1F28">
            <w:pPr>
              <w:rPr>
                <w:sz w:val="20"/>
              </w:rPr>
            </w:pPr>
            <w:r>
              <w:rPr>
                <w:sz w:val="20"/>
              </w:rPr>
              <w:t>Importo</w:t>
            </w:r>
          </w:p>
        </w:tc>
        <w:tc>
          <w:tcPr>
            <w:tcW w:w="1800" w:type="dxa"/>
          </w:tcPr>
          <w:p w:rsidR="00931C13" w:rsidRDefault="00931C13" w:rsidP="00AE1F28">
            <w:pPr>
              <w:rPr>
                <w:sz w:val="20"/>
              </w:rPr>
            </w:pPr>
            <w:r>
              <w:rPr>
                <w:sz w:val="20"/>
              </w:rPr>
              <w:t>Soggetto</w:t>
            </w:r>
          </w:p>
        </w:tc>
        <w:tc>
          <w:tcPr>
            <w:tcW w:w="1248" w:type="dxa"/>
          </w:tcPr>
          <w:p w:rsidR="00931C13" w:rsidRDefault="00931C13" w:rsidP="00AE1F28">
            <w:pPr>
              <w:rPr>
                <w:sz w:val="20"/>
              </w:rPr>
            </w:pPr>
            <w:r>
              <w:rPr>
                <w:sz w:val="20"/>
              </w:rPr>
              <w:t>Note</w:t>
            </w:r>
          </w:p>
        </w:tc>
      </w:tr>
      <w:tr w:rsidR="00931C13" w:rsidTr="00AE1F28">
        <w:tblPrEx>
          <w:tblCellMar>
            <w:top w:w="0" w:type="dxa"/>
            <w:bottom w:w="0" w:type="dxa"/>
          </w:tblCellMar>
        </w:tblPrEx>
        <w:tc>
          <w:tcPr>
            <w:tcW w:w="610" w:type="dxa"/>
          </w:tcPr>
          <w:p w:rsidR="00931C13" w:rsidRDefault="00931C13" w:rsidP="00AE1F28">
            <w:pPr>
              <w:rPr>
                <w:sz w:val="20"/>
              </w:rPr>
            </w:pPr>
            <w:r>
              <w:rPr>
                <w:sz w:val="20"/>
              </w:rPr>
              <w:t>2014</w:t>
            </w:r>
          </w:p>
        </w:tc>
        <w:tc>
          <w:tcPr>
            <w:tcW w:w="540" w:type="dxa"/>
          </w:tcPr>
          <w:p w:rsidR="00931C13" w:rsidRDefault="00931C13" w:rsidP="00AE1F28">
            <w:pPr>
              <w:rPr>
                <w:sz w:val="20"/>
              </w:rPr>
            </w:pPr>
            <w:r>
              <w:rPr>
                <w:sz w:val="20"/>
              </w:rPr>
              <w:t>2498</w:t>
            </w:r>
          </w:p>
        </w:tc>
        <w:tc>
          <w:tcPr>
            <w:tcW w:w="1782" w:type="dxa"/>
          </w:tcPr>
          <w:p w:rsidR="00931C13" w:rsidRDefault="00931C13" w:rsidP="00AE1F28">
            <w:pPr>
              <w:rPr>
                <w:sz w:val="20"/>
              </w:rPr>
            </w:pPr>
            <w:r>
              <w:rPr>
                <w:sz w:val="20"/>
              </w:rPr>
              <w:t>PATRIMONIO COMUNALE VENDITA IMMOBILI</w:t>
            </w:r>
          </w:p>
        </w:tc>
        <w:tc>
          <w:tcPr>
            <w:tcW w:w="558" w:type="dxa"/>
          </w:tcPr>
          <w:p w:rsidR="00931C13" w:rsidRDefault="00931C13" w:rsidP="00AE1F28">
            <w:pPr>
              <w:rPr>
                <w:sz w:val="20"/>
              </w:rPr>
            </w:pPr>
            <w:r>
              <w:rPr>
                <w:sz w:val="20"/>
              </w:rPr>
              <w:t>0</w:t>
            </w:r>
          </w:p>
        </w:tc>
        <w:tc>
          <w:tcPr>
            <w:tcW w:w="540" w:type="dxa"/>
          </w:tcPr>
          <w:p w:rsidR="00931C13" w:rsidRDefault="00931C13" w:rsidP="00AE1F28">
            <w:pPr>
              <w:rPr>
                <w:sz w:val="20"/>
              </w:rPr>
            </w:pPr>
            <w:r>
              <w:rPr>
                <w:sz w:val="20"/>
              </w:rPr>
              <w:t>2011</w:t>
            </w:r>
          </w:p>
        </w:tc>
        <w:tc>
          <w:tcPr>
            <w:tcW w:w="900" w:type="dxa"/>
          </w:tcPr>
          <w:p w:rsidR="00931C13" w:rsidRDefault="00931C13" w:rsidP="00AE1F28">
            <w:pPr>
              <w:rPr>
                <w:sz w:val="20"/>
              </w:rPr>
            </w:pPr>
            <w:r>
              <w:rPr>
                <w:sz w:val="20"/>
              </w:rPr>
              <w:t>2010501</w:t>
            </w:r>
          </w:p>
        </w:tc>
        <w:tc>
          <w:tcPr>
            <w:tcW w:w="540" w:type="dxa"/>
          </w:tcPr>
          <w:p w:rsidR="00931C13" w:rsidRDefault="00931C13" w:rsidP="00AE1F28">
            <w:pPr>
              <w:rPr>
                <w:sz w:val="20"/>
              </w:rPr>
            </w:pPr>
            <w:r>
              <w:rPr>
                <w:sz w:val="20"/>
              </w:rPr>
              <w:t>S</w:t>
            </w:r>
          </w:p>
        </w:tc>
        <w:tc>
          <w:tcPr>
            <w:tcW w:w="1260" w:type="dxa"/>
          </w:tcPr>
          <w:p w:rsidR="00931C13" w:rsidRDefault="00931C13" w:rsidP="00931C13">
            <w:pPr>
              <w:rPr>
                <w:sz w:val="20"/>
              </w:rPr>
            </w:pPr>
            <w:r>
              <w:rPr>
                <w:sz w:val="20"/>
              </w:rPr>
              <w:t>14.310.60</w:t>
            </w:r>
          </w:p>
        </w:tc>
        <w:tc>
          <w:tcPr>
            <w:tcW w:w="1800" w:type="dxa"/>
          </w:tcPr>
          <w:p w:rsidR="00931C13" w:rsidRDefault="00931C13" w:rsidP="00AE1F28">
            <w:pPr>
              <w:rPr>
                <w:sz w:val="20"/>
              </w:rPr>
            </w:pPr>
            <w:r>
              <w:rPr>
                <w:sz w:val="20"/>
              </w:rPr>
              <w:t xml:space="preserve">SOGGETTO MANCANTE/NUOVO, cod.fisc. /p.i. </w:t>
            </w:r>
          </w:p>
        </w:tc>
        <w:tc>
          <w:tcPr>
            <w:tcW w:w="1248" w:type="dxa"/>
          </w:tcPr>
          <w:p w:rsidR="00931C13" w:rsidRDefault="00931C13" w:rsidP="00AE1F28">
            <w:pPr>
              <w:rPr>
                <w:sz w:val="20"/>
              </w:rPr>
            </w:pPr>
            <w:r>
              <w:rPr>
                <w:sz w:val="20"/>
              </w:rPr>
              <w:t xml:space="preserve"> </w:t>
            </w:r>
          </w:p>
        </w:tc>
      </w:tr>
    </w:tbl>
    <w:p w:rsidR="00931C13" w:rsidRPr="00D10C81" w:rsidRDefault="00931C13" w:rsidP="00931C13">
      <w:pPr>
        <w:jc w:val="both"/>
        <w:rPr>
          <w:rFonts w:ascii="Arial Narrow" w:hAnsi="Arial Narrow" w:cs="Arial"/>
        </w:rPr>
      </w:pPr>
      <w:r w:rsidRPr="00D10C81">
        <w:rPr>
          <w:rFonts w:ascii="Arial Narrow" w:hAnsi="Arial Narrow" w:cs="Arial"/>
          <w:b/>
          <w:lang w:eastAsia="en-US"/>
        </w:rPr>
        <w:t>1</w:t>
      </w:r>
      <w:r>
        <w:rPr>
          <w:rFonts w:ascii="Arial Narrow" w:hAnsi="Arial Narrow" w:cs="Arial"/>
          <w:b/>
          <w:lang w:eastAsia="en-US"/>
        </w:rPr>
        <w:t>3</w:t>
      </w:r>
      <w:r w:rsidRPr="00D10C81">
        <w:rPr>
          <w:rFonts w:ascii="Arial Narrow" w:hAnsi="Arial Narrow" w:cs="Arial"/>
          <w:b/>
          <w:lang w:eastAsia="en-US"/>
        </w:rPr>
        <w:t xml:space="preserve">°) </w:t>
      </w:r>
      <w:r w:rsidRPr="004A0EAD">
        <w:rPr>
          <w:rFonts w:ascii="Arial Narrow" w:hAnsi="Arial Narrow" w:cs="Arial"/>
          <w:b/>
        </w:rPr>
        <w:t>di dare espressamente</w:t>
      </w:r>
      <w:r w:rsidRPr="00D10C81">
        <w:rPr>
          <w:rFonts w:ascii="Arial Narrow" w:hAnsi="Arial Narrow" w:cs="Arial"/>
        </w:rPr>
        <w:t xml:space="preserve"> </w:t>
      </w:r>
      <w:r w:rsidRPr="004A0EAD">
        <w:rPr>
          <w:rFonts w:ascii="Arial Narrow" w:hAnsi="Arial Narrow" w:cs="Arial"/>
          <w:b/>
        </w:rPr>
        <w:t xml:space="preserve">atto </w:t>
      </w:r>
      <w:r w:rsidRPr="00D10C81">
        <w:rPr>
          <w:rFonts w:ascii="Arial Narrow" w:hAnsi="Arial Narrow" w:cs="Arial"/>
        </w:rPr>
        <w:t>che l’intervento in affidamento è caratterizzato dal fatto di migliorare, per quanto possibile, le condizioni di serena fruibilità del patrimonio comunale e di sicurezza e che, quindi, esso stesso assume, di conseguenza, il carattere di riqualificazione del patrimonio in senso lato e miglioramento de</w:t>
      </w:r>
      <w:r>
        <w:rPr>
          <w:rFonts w:ascii="Arial Narrow" w:hAnsi="Arial Narrow" w:cs="Arial"/>
        </w:rPr>
        <w:t>lle condizioni di percorrenza auto veicolare e pedonale</w:t>
      </w:r>
      <w:r w:rsidRPr="00D10C81">
        <w:rPr>
          <w:rFonts w:ascii="Arial Narrow" w:hAnsi="Arial Narrow" w:cs="Arial"/>
        </w:rPr>
        <w:t>;</w:t>
      </w:r>
    </w:p>
    <w:p w:rsidR="00931C13" w:rsidRPr="00D10C81" w:rsidRDefault="00931C13" w:rsidP="00931C13">
      <w:pPr>
        <w:jc w:val="both"/>
        <w:rPr>
          <w:rFonts w:ascii="Arial Narrow" w:hAnsi="Arial Narrow" w:cs="Arial"/>
          <w:b/>
          <w:lang w:eastAsia="en-US"/>
        </w:rPr>
      </w:pPr>
      <w:r w:rsidRPr="00D10C81">
        <w:rPr>
          <w:rFonts w:ascii="Arial Narrow" w:hAnsi="Arial Narrow" w:cs="Arial"/>
          <w:b/>
          <w:lang w:eastAsia="en-US"/>
        </w:rPr>
        <w:t>1</w:t>
      </w:r>
      <w:r>
        <w:rPr>
          <w:rFonts w:ascii="Arial Narrow" w:hAnsi="Arial Narrow" w:cs="Arial"/>
          <w:b/>
          <w:lang w:eastAsia="en-US"/>
        </w:rPr>
        <w:t>4</w:t>
      </w:r>
      <w:r w:rsidRPr="00D10C81">
        <w:rPr>
          <w:rFonts w:ascii="Arial Narrow" w:hAnsi="Arial Narrow" w:cs="Arial"/>
          <w:b/>
          <w:lang w:eastAsia="en-US"/>
        </w:rPr>
        <w:t xml:space="preserve">°) </w:t>
      </w:r>
      <w:r w:rsidRPr="004A0EAD">
        <w:rPr>
          <w:rFonts w:ascii="Arial Narrow" w:hAnsi="Arial Narrow" w:cs="Arial"/>
          <w:b/>
          <w:lang w:eastAsia="en-US"/>
        </w:rPr>
        <w:t>di dare atto altresì</w:t>
      </w:r>
      <w:r w:rsidRPr="00D10C81">
        <w:rPr>
          <w:rFonts w:ascii="Arial Narrow" w:hAnsi="Arial Narrow" w:cs="Arial"/>
          <w:lang w:eastAsia="en-US"/>
        </w:rPr>
        <w:t xml:space="preserve"> che il pagamento è espressamente subordinato alle contingenze ed alle compatibilità finanziarie imposte dal rispetto del Patto di Stabilità e, non potrà avvenire che dopo la data del 30.</w:t>
      </w:r>
      <w:r>
        <w:rPr>
          <w:rFonts w:ascii="Arial Narrow" w:hAnsi="Arial Narrow" w:cs="Arial"/>
          <w:lang w:eastAsia="en-US"/>
        </w:rPr>
        <w:t>11</w:t>
      </w:r>
      <w:r w:rsidRPr="00D10C81">
        <w:rPr>
          <w:rFonts w:ascii="Arial Narrow" w:hAnsi="Arial Narrow" w:cs="Arial"/>
          <w:lang w:eastAsia="en-US"/>
        </w:rPr>
        <w:t>.2014 e, comunque, posteriormente all’approvazione del progetto esecutivo ;</w:t>
      </w:r>
    </w:p>
    <w:p w:rsidR="00931C13" w:rsidRPr="00D10C81" w:rsidRDefault="00931C13" w:rsidP="00931C13">
      <w:pPr>
        <w:jc w:val="both"/>
        <w:rPr>
          <w:rFonts w:ascii="Arial Narrow" w:hAnsi="Arial Narrow" w:cs="Arial"/>
        </w:rPr>
      </w:pPr>
      <w:r w:rsidRPr="00D10C81">
        <w:rPr>
          <w:rFonts w:ascii="Arial Narrow" w:hAnsi="Arial Narrow" w:cs="Arial"/>
          <w:b/>
        </w:rPr>
        <w:t>1</w:t>
      </w:r>
      <w:r>
        <w:rPr>
          <w:rFonts w:ascii="Arial Narrow" w:hAnsi="Arial Narrow" w:cs="Arial"/>
          <w:b/>
        </w:rPr>
        <w:t>5</w:t>
      </w:r>
      <w:r w:rsidRPr="00D10C81">
        <w:rPr>
          <w:rFonts w:ascii="Arial Narrow" w:hAnsi="Arial Narrow" w:cs="Arial"/>
          <w:b/>
        </w:rPr>
        <w:t>°) di dare mandato</w:t>
      </w:r>
      <w:r w:rsidRPr="00D10C81">
        <w:rPr>
          <w:rFonts w:ascii="Arial Narrow" w:hAnsi="Arial Narrow" w:cs="Arial"/>
        </w:rPr>
        <w:t xml:space="preserve"> alla Segreteria Generale  di provvedere successivamente  alla pubblicazione  della presente determinazione  all’Albo Pretorio del Comune  per quindici giorni consecutivi. </w:t>
      </w:r>
    </w:p>
    <w:p w:rsidR="00931C13" w:rsidRDefault="00931C13" w:rsidP="00931C13">
      <w:pPr>
        <w:widowControl w:val="0"/>
        <w:autoSpaceDE w:val="0"/>
        <w:autoSpaceDN w:val="0"/>
        <w:adjustRightInd w:val="0"/>
        <w:rPr>
          <w:rFonts w:ascii="Arial" w:hAnsi="Arial" w:cs="Arial"/>
        </w:rPr>
      </w:pPr>
      <w:r w:rsidRPr="00803369">
        <w:rPr>
          <w:rFonts w:ascii="Arial" w:hAnsi="Arial" w:cs="Arial"/>
        </w:rPr>
        <w:t xml:space="preserve">Comune di Sorrento, lì </w:t>
      </w:r>
      <w:r w:rsidR="00946D68">
        <w:rPr>
          <w:rFonts w:ascii="Arial" w:hAnsi="Arial" w:cs="Arial"/>
        </w:rPr>
        <w:t>23.07.2014</w:t>
      </w:r>
    </w:p>
    <w:p w:rsidR="00744817" w:rsidRDefault="00744817"/>
    <w:p w:rsidR="00744817" w:rsidRDefault="00744817"/>
    <w:tbl>
      <w:tblPr>
        <w:tblW w:w="0" w:type="auto"/>
        <w:tblLayout w:type="fixed"/>
        <w:tblCellMar>
          <w:left w:w="70" w:type="dxa"/>
          <w:right w:w="70" w:type="dxa"/>
        </w:tblCellMar>
        <w:tblLook w:val="0000"/>
      </w:tblPr>
      <w:tblGrid>
        <w:gridCol w:w="4620"/>
        <w:gridCol w:w="4620"/>
      </w:tblGrid>
      <w:tr w:rsidR="003545F0" w:rsidRPr="007C0204">
        <w:tblPrEx>
          <w:tblCellMar>
            <w:top w:w="0" w:type="dxa"/>
            <w:bottom w:w="0" w:type="dxa"/>
          </w:tblCellMar>
        </w:tblPrEx>
        <w:tc>
          <w:tcPr>
            <w:tcW w:w="4620" w:type="dxa"/>
            <w:tcBorders>
              <w:top w:val="nil"/>
              <w:left w:val="nil"/>
              <w:bottom w:val="nil"/>
              <w:right w:val="nil"/>
            </w:tcBorders>
          </w:tcPr>
          <w:p w:rsidR="003545F0" w:rsidRPr="007C0204" w:rsidRDefault="003545F0">
            <w:pPr>
              <w:widowControl w:val="0"/>
              <w:autoSpaceDE w:val="0"/>
              <w:autoSpaceDN w:val="0"/>
              <w:adjustRightInd w:val="0"/>
              <w:rPr>
                <w:rFonts w:ascii="Arial" w:hAnsi="Arial" w:cs="Arial"/>
              </w:rPr>
            </w:pPr>
          </w:p>
        </w:tc>
        <w:tc>
          <w:tcPr>
            <w:tcW w:w="4620" w:type="dxa"/>
            <w:tcBorders>
              <w:top w:val="nil"/>
              <w:left w:val="nil"/>
              <w:bottom w:val="nil"/>
              <w:right w:val="nil"/>
            </w:tcBorders>
          </w:tcPr>
          <w:p w:rsidR="003545F0" w:rsidRPr="007C0204" w:rsidRDefault="003545F0" w:rsidP="00744817">
            <w:pPr>
              <w:widowControl w:val="0"/>
              <w:autoSpaceDE w:val="0"/>
              <w:autoSpaceDN w:val="0"/>
              <w:adjustRightInd w:val="0"/>
              <w:jc w:val="center"/>
              <w:rPr>
                <w:rFonts w:ascii="Arial" w:hAnsi="Arial" w:cs="Arial"/>
              </w:rPr>
            </w:pPr>
            <w:r w:rsidRPr="007C0204">
              <w:rPr>
                <w:rFonts w:ascii="Arial" w:hAnsi="Arial" w:cs="Arial"/>
              </w:rPr>
              <w:t xml:space="preserve">Il </w:t>
            </w:r>
            <w:r w:rsidR="00744817">
              <w:rPr>
                <w:rFonts w:ascii="Arial" w:hAnsi="Arial" w:cs="Arial"/>
              </w:rPr>
              <w:t>Titolare della P.O. per il Servizio Gare e Manutenzione</w:t>
            </w:r>
            <w:r w:rsidR="009B346E" w:rsidRPr="007C0204">
              <w:rPr>
                <w:rFonts w:ascii="Arial" w:hAnsi="Arial" w:cs="Arial"/>
              </w:rPr>
              <w:t xml:space="preserve"> </w:t>
            </w:r>
          </w:p>
        </w:tc>
      </w:tr>
      <w:tr w:rsidR="003545F0" w:rsidRPr="007C0204">
        <w:tblPrEx>
          <w:tblCellMar>
            <w:top w:w="0" w:type="dxa"/>
            <w:bottom w:w="0" w:type="dxa"/>
          </w:tblCellMar>
        </w:tblPrEx>
        <w:tc>
          <w:tcPr>
            <w:tcW w:w="4620" w:type="dxa"/>
            <w:tcBorders>
              <w:top w:val="nil"/>
              <w:left w:val="nil"/>
              <w:bottom w:val="nil"/>
              <w:right w:val="nil"/>
            </w:tcBorders>
          </w:tcPr>
          <w:p w:rsidR="003545F0" w:rsidRPr="007C0204" w:rsidRDefault="003545F0">
            <w:pPr>
              <w:widowControl w:val="0"/>
              <w:autoSpaceDE w:val="0"/>
              <w:autoSpaceDN w:val="0"/>
              <w:adjustRightInd w:val="0"/>
              <w:rPr>
                <w:rFonts w:ascii="Arial" w:hAnsi="Arial" w:cs="Arial"/>
              </w:rPr>
            </w:pPr>
          </w:p>
        </w:tc>
        <w:tc>
          <w:tcPr>
            <w:tcW w:w="4620" w:type="dxa"/>
            <w:tcBorders>
              <w:top w:val="nil"/>
              <w:left w:val="nil"/>
              <w:bottom w:val="nil"/>
              <w:right w:val="nil"/>
            </w:tcBorders>
          </w:tcPr>
          <w:p w:rsidR="003545F0" w:rsidRPr="007C0204" w:rsidRDefault="00345DFE">
            <w:pPr>
              <w:widowControl w:val="0"/>
              <w:autoSpaceDE w:val="0"/>
              <w:autoSpaceDN w:val="0"/>
              <w:adjustRightInd w:val="0"/>
              <w:jc w:val="center"/>
              <w:rPr>
                <w:rFonts w:ascii="Arial" w:hAnsi="Arial" w:cs="Arial"/>
              </w:rPr>
            </w:pPr>
            <w:r w:rsidRPr="007C0204">
              <w:rPr>
                <w:rFonts w:ascii="Arial" w:hAnsi="Arial" w:cs="Arial"/>
              </w:rPr>
              <w:t xml:space="preserve">F.to </w:t>
            </w:r>
            <w:r w:rsidR="00744817">
              <w:rPr>
                <w:rFonts w:ascii="Arial" w:hAnsi="Arial" w:cs="Arial"/>
              </w:rPr>
              <w:t>Rag. Aniello CACACE</w:t>
            </w:r>
          </w:p>
        </w:tc>
      </w:tr>
    </w:tbl>
    <w:p w:rsidR="0052356E" w:rsidRPr="007C0204" w:rsidRDefault="0052356E" w:rsidP="0052356E">
      <w:pPr>
        <w:widowControl w:val="0"/>
        <w:autoSpaceDE w:val="0"/>
        <w:autoSpaceDN w:val="0"/>
        <w:adjustRightInd w:val="0"/>
        <w:ind w:right="758"/>
        <w:rPr>
          <w:rFonts w:ascii="Arial" w:eastAsiaTheme="minorEastAsia" w:hAnsi="Arial" w:cs="Arial"/>
        </w:rPr>
      </w:pPr>
    </w:p>
    <w:p w:rsidR="00F97FB6" w:rsidRPr="00530F24" w:rsidRDefault="0052356E" w:rsidP="00A64BB7">
      <w:pPr>
        <w:widowControl w:val="0"/>
        <w:autoSpaceDE w:val="0"/>
        <w:autoSpaceDN w:val="0"/>
        <w:adjustRightInd w:val="0"/>
        <w:rPr>
          <w:rFonts w:ascii="Arial" w:hAnsi="Arial" w:cs="Arial"/>
          <w:lang w:val="de-DE"/>
        </w:rPr>
      </w:pPr>
      <w:r>
        <w:rPr>
          <w:rFonts w:ascii="@Arial Unicode MS" w:eastAsiaTheme="minorEastAsia" w:hAnsi="@Arial Unicode MS" w:cs="@Arial Unicode MS"/>
          <w:sz w:val="21"/>
          <w:szCs w:val="21"/>
        </w:rPr>
        <w:br w:type="page"/>
      </w:r>
      <w:r w:rsidR="00A64BB7" w:rsidRPr="00530F24">
        <w:rPr>
          <w:rFonts w:ascii="Arial" w:hAnsi="Arial" w:cs="Arial"/>
          <w:lang w:val="de-DE"/>
        </w:rPr>
        <w:lastRenderedPageBreak/>
        <w:t xml:space="preserve">OGGETTO: Elaborazione di relazione geologica, rilievi e indagini geosismiche, relativamente agli interventi di  Ripristino del muro di sostegno della seconda rampa di Via Capodimonte; Realizzazione del nuovo tratto di Via Campitiello. CONFERIMENTO INCARICO. CIG: XCDOEA000C </w:t>
      </w:r>
    </w:p>
    <w:p w:rsidR="00290D76" w:rsidRPr="00530F24" w:rsidRDefault="00290D76">
      <w:pPr>
        <w:widowControl w:val="0"/>
        <w:autoSpaceDE w:val="0"/>
        <w:autoSpaceDN w:val="0"/>
        <w:adjustRightInd w:val="0"/>
        <w:ind w:right="758"/>
        <w:rPr>
          <w:rFonts w:ascii="Arial" w:hAnsi="Arial" w:cs="Arial"/>
        </w:rPr>
      </w:pPr>
    </w:p>
    <w:p w:rsidR="00A64BB7" w:rsidRPr="00530F24" w:rsidRDefault="00A64BB7">
      <w:pPr>
        <w:widowControl w:val="0"/>
        <w:autoSpaceDE w:val="0"/>
        <w:autoSpaceDN w:val="0"/>
        <w:adjustRightInd w:val="0"/>
        <w:ind w:right="758"/>
        <w:rPr>
          <w:rFonts w:ascii="Arial" w:hAnsi="Arial" w:cs="Arial"/>
        </w:rPr>
      </w:pPr>
    </w:p>
    <w:tbl>
      <w:tblPr>
        <w:tblW w:w="0" w:type="auto"/>
        <w:tblLayout w:type="fixed"/>
        <w:tblCellMar>
          <w:left w:w="70" w:type="dxa"/>
          <w:right w:w="70" w:type="dxa"/>
        </w:tblCellMar>
        <w:tblLook w:val="0000"/>
      </w:tblPr>
      <w:tblGrid>
        <w:gridCol w:w="4620"/>
        <w:gridCol w:w="5231"/>
      </w:tblGrid>
      <w:tr w:rsidR="00290D76" w:rsidRPr="00530F24" w:rsidTr="00D84A89">
        <w:tblPrEx>
          <w:tblCellMar>
            <w:top w:w="0" w:type="dxa"/>
            <w:bottom w:w="0" w:type="dxa"/>
          </w:tblCellMar>
        </w:tblPrEx>
        <w:tc>
          <w:tcPr>
            <w:tcW w:w="9851" w:type="dxa"/>
            <w:gridSpan w:val="2"/>
          </w:tcPr>
          <w:p w:rsidR="00290D76" w:rsidRPr="00530F24" w:rsidRDefault="00290D76" w:rsidP="00A64BB7">
            <w:pPr>
              <w:pStyle w:val="Intestazione"/>
              <w:tabs>
                <w:tab w:val="clear" w:pos="4819"/>
                <w:tab w:val="clear" w:pos="9638"/>
              </w:tabs>
              <w:spacing w:line="360" w:lineRule="auto"/>
              <w:jc w:val="center"/>
              <w:rPr>
                <w:rFonts w:ascii="Arial" w:hAnsi="Arial" w:cs="Arial"/>
                <w:b/>
                <w:bCs/>
              </w:rPr>
            </w:pPr>
            <w:r w:rsidRPr="00530F24">
              <w:rPr>
                <w:rFonts w:ascii="Arial" w:hAnsi="Arial" w:cs="Arial"/>
                <w:b/>
                <w:bCs/>
              </w:rPr>
              <w:t>VISTO DI REGOLARITA’ CONTABILE</w:t>
            </w:r>
            <w:r w:rsidRPr="00530F24">
              <w:rPr>
                <w:rFonts w:ascii="Arial" w:hAnsi="Arial" w:cs="Arial"/>
                <w:b/>
                <w:bCs/>
              </w:rPr>
              <w:br/>
              <w:t>Art. 151 comma 4 e Art. 153 comma V D.Lgs. 267/2000</w:t>
            </w:r>
            <w:r w:rsidRPr="00530F24">
              <w:rPr>
                <w:rFonts w:ascii="Arial" w:hAnsi="Arial" w:cs="Arial"/>
                <w:b/>
                <w:bCs/>
              </w:rPr>
              <w:br/>
              <w:t>Art. 20 comma 1 del Regolamento Comunale di Contabilità</w:t>
            </w:r>
          </w:p>
          <w:p w:rsidR="00F54586" w:rsidRPr="00530F24" w:rsidRDefault="00F54586" w:rsidP="00A64BB7">
            <w:pPr>
              <w:pStyle w:val="Intestazione"/>
              <w:tabs>
                <w:tab w:val="clear" w:pos="4819"/>
                <w:tab w:val="clear" w:pos="9638"/>
              </w:tabs>
              <w:spacing w:line="360" w:lineRule="auto"/>
              <w:jc w:val="center"/>
              <w:rPr>
                <w:rFonts w:ascii="Arial" w:hAnsi="Arial" w:cs="Arial"/>
                <w:b/>
                <w:bCs/>
              </w:rPr>
            </w:pPr>
          </w:p>
          <w:p w:rsidR="00F54586" w:rsidRPr="00530F24" w:rsidRDefault="00F54586" w:rsidP="00F54586">
            <w:pPr>
              <w:widowControl w:val="0"/>
              <w:autoSpaceDE w:val="0"/>
              <w:autoSpaceDN w:val="0"/>
              <w:adjustRightInd w:val="0"/>
              <w:rPr>
                <w:rFonts w:ascii="Arial" w:hAnsi="Arial" w:cs="Arial"/>
                <w:lang w:val="de-DE"/>
              </w:rPr>
            </w:pPr>
            <w:r w:rsidRPr="00530F24">
              <w:rPr>
                <w:rFonts w:ascii="Arial" w:hAnsi="Arial" w:cs="Arial"/>
                <w:lang w:val="de-DE"/>
              </w:rPr>
              <w:t>29/07/2014</w:t>
            </w:r>
          </w:p>
        </w:tc>
      </w:tr>
      <w:tr w:rsidR="00290D76" w:rsidRPr="00530F24" w:rsidTr="00D84A89">
        <w:tblPrEx>
          <w:tblCellMar>
            <w:top w:w="0" w:type="dxa"/>
            <w:bottom w:w="0" w:type="dxa"/>
          </w:tblCellMar>
        </w:tblPrEx>
        <w:tc>
          <w:tcPr>
            <w:tcW w:w="4620" w:type="dxa"/>
          </w:tcPr>
          <w:p w:rsidR="00290D76" w:rsidRPr="00530F24" w:rsidRDefault="00290D76">
            <w:pPr>
              <w:widowControl w:val="0"/>
              <w:autoSpaceDE w:val="0"/>
              <w:autoSpaceDN w:val="0"/>
              <w:adjustRightInd w:val="0"/>
              <w:ind w:right="758"/>
              <w:rPr>
                <w:rFonts w:ascii="Arial" w:hAnsi="Arial" w:cs="Arial"/>
                <w:b/>
              </w:rPr>
            </w:pPr>
          </w:p>
        </w:tc>
        <w:tc>
          <w:tcPr>
            <w:tcW w:w="5231" w:type="dxa"/>
          </w:tcPr>
          <w:p w:rsidR="00A64BB7" w:rsidRPr="00530F24" w:rsidRDefault="00A64BB7">
            <w:pPr>
              <w:widowControl w:val="0"/>
              <w:autoSpaceDE w:val="0"/>
              <w:autoSpaceDN w:val="0"/>
              <w:adjustRightInd w:val="0"/>
              <w:ind w:right="758"/>
              <w:jc w:val="center"/>
              <w:rPr>
                <w:rFonts w:ascii="Arial" w:hAnsi="Arial" w:cs="Arial"/>
                <w:b/>
              </w:rPr>
            </w:pPr>
          </w:p>
          <w:p w:rsidR="00290D76" w:rsidRPr="00530F24" w:rsidRDefault="00290D76" w:rsidP="007C644F">
            <w:pPr>
              <w:widowControl w:val="0"/>
              <w:autoSpaceDE w:val="0"/>
              <w:autoSpaceDN w:val="0"/>
              <w:adjustRightInd w:val="0"/>
              <w:ind w:right="758"/>
              <w:jc w:val="center"/>
              <w:rPr>
                <w:rFonts w:ascii="Arial" w:hAnsi="Arial" w:cs="Arial"/>
                <w:b/>
              </w:rPr>
            </w:pPr>
            <w:r w:rsidRPr="00530F24">
              <w:rPr>
                <w:rFonts w:ascii="Arial" w:hAnsi="Arial" w:cs="Arial"/>
                <w:b/>
              </w:rPr>
              <w:t xml:space="preserve">IL  </w:t>
            </w:r>
            <w:r w:rsidR="007C644F">
              <w:rPr>
                <w:rFonts w:ascii="Arial" w:hAnsi="Arial" w:cs="Arial"/>
                <w:b/>
              </w:rPr>
              <w:t>Dirigente del IV Dipartimento</w:t>
            </w:r>
          </w:p>
        </w:tc>
      </w:tr>
      <w:tr w:rsidR="00290D76" w:rsidRPr="00530F24" w:rsidTr="00D84A89">
        <w:tblPrEx>
          <w:tblCellMar>
            <w:top w:w="0" w:type="dxa"/>
            <w:bottom w:w="0" w:type="dxa"/>
          </w:tblCellMar>
        </w:tblPrEx>
        <w:tc>
          <w:tcPr>
            <w:tcW w:w="4620" w:type="dxa"/>
          </w:tcPr>
          <w:p w:rsidR="00290D76" w:rsidRPr="00530F24" w:rsidRDefault="00290D76">
            <w:pPr>
              <w:widowControl w:val="0"/>
              <w:autoSpaceDE w:val="0"/>
              <w:autoSpaceDN w:val="0"/>
              <w:adjustRightInd w:val="0"/>
              <w:ind w:right="758"/>
              <w:rPr>
                <w:rFonts w:ascii="Arial" w:hAnsi="Arial" w:cs="Arial"/>
                <w:b/>
              </w:rPr>
            </w:pPr>
          </w:p>
        </w:tc>
        <w:tc>
          <w:tcPr>
            <w:tcW w:w="5231" w:type="dxa"/>
          </w:tcPr>
          <w:p w:rsidR="00290D76" w:rsidRPr="00530F24" w:rsidRDefault="00E67261">
            <w:pPr>
              <w:widowControl w:val="0"/>
              <w:autoSpaceDE w:val="0"/>
              <w:autoSpaceDN w:val="0"/>
              <w:adjustRightInd w:val="0"/>
              <w:ind w:right="758"/>
              <w:jc w:val="center"/>
              <w:rPr>
                <w:rFonts w:ascii="Arial" w:hAnsi="Arial" w:cs="Arial"/>
                <w:b/>
              </w:rPr>
            </w:pPr>
            <w:r w:rsidRPr="00530F24">
              <w:rPr>
                <w:rFonts w:ascii="Arial" w:hAnsi="Arial" w:cs="Arial"/>
                <w:b/>
              </w:rPr>
              <w:t xml:space="preserve">F.to </w:t>
            </w:r>
            <w:r w:rsidR="00290D76" w:rsidRPr="00530F24">
              <w:rPr>
                <w:rFonts w:ascii="Arial" w:hAnsi="Arial" w:cs="Arial"/>
                <w:b/>
              </w:rPr>
              <w:t>Dott. Donato Sarno</w:t>
            </w:r>
          </w:p>
        </w:tc>
      </w:tr>
    </w:tbl>
    <w:p w:rsidR="00290D76" w:rsidRPr="00530F24" w:rsidRDefault="00290D76">
      <w:pPr>
        <w:widowControl w:val="0"/>
        <w:autoSpaceDE w:val="0"/>
        <w:autoSpaceDN w:val="0"/>
        <w:adjustRightInd w:val="0"/>
        <w:ind w:right="758"/>
        <w:rPr>
          <w:rFonts w:ascii="Arial" w:hAnsi="Arial" w:cs="Arial"/>
          <w:b/>
        </w:rPr>
      </w:pPr>
    </w:p>
    <w:p w:rsidR="00A64BB7" w:rsidRPr="00530F24" w:rsidRDefault="00A64BB7">
      <w:pPr>
        <w:widowControl w:val="0"/>
        <w:autoSpaceDE w:val="0"/>
        <w:autoSpaceDN w:val="0"/>
        <w:adjustRightInd w:val="0"/>
        <w:ind w:right="758"/>
        <w:rPr>
          <w:rFonts w:ascii="Arial" w:hAnsi="Arial" w:cs="Arial"/>
          <w:b/>
        </w:rPr>
      </w:pPr>
    </w:p>
    <w:p w:rsidR="00A64BB7" w:rsidRPr="00530F24" w:rsidRDefault="00A64BB7">
      <w:pPr>
        <w:widowControl w:val="0"/>
        <w:autoSpaceDE w:val="0"/>
        <w:autoSpaceDN w:val="0"/>
        <w:adjustRightInd w:val="0"/>
        <w:ind w:right="758"/>
        <w:rPr>
          <w:rFonts w:ascii="Arial" w:hAnsi="Arial" w:cs="Arial"/>
          <w:b/>
        </w:rPr>
      </w:pPr>
    </w:p>
    <w:p w:rsidR="00290D76" w:rsidRPr="00530F24" w:rsidRDefault="00290D76">
      <w:pPr>
        <w:widowControl w:val="0"/>
        <w:autoSpaceDE w:val="0"/>
        <w:autoSpaceDN w:val="0"/>
        <w:adjustRightInd w:val="0"/>
        <w:ind w:right="758"/>
        <w:rPr>
          <w:rFonts w:ascii="Arial" w:hAnsi="Arial" w:cs="Arial"/>
          <w:b/>
        </w:rPr>
      </w:pPr>
      <w:r w:rsidRPr="00530F24">
        <w:rPr>
          <w:rFonts w:ascii="Arial" w:hAnsi="Arial" w:cs="Arial"/>
          <w:b/>
        </w:rPr>
        <w:t>Riferimento pratica finanziaria : 2014/807</w:t>
      </w: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10070"/>
      </w:tblGrid>
      <w:tr w:rsidR="002F3918" w:rsidRPr="00530F24">
        <w:tblPrEx>
          <w:tblCellMar>
            <w:top w:w="0" w:type="dxa"/>
            <w:bottom w:w="0" w:type="dxa"/>
          </w:tblCellMar>
        </w:tblPrEx>
        <w:tc>
          <w:tcPr>
            <w:tcW w:w="10070" w:type="dxa"/>
            <w:tcBorders>
              <w:top w:val="single" w:sz="6" w:space="0" w:color="auto"/>
              <w:left w:val="single" w:sz="6" w:space="0" w:color="auto"/>
              <w:bottom w:val="single" w:sz="6" w:space="0" w:color="auto"/>
              <w:right w:val="single" w:sz="6" w:space="0" w:color="auto"/>
            </w:tcBorders>
          </w:tcPr>
          <w:p w:rsidR="002F3918" w:rsidRPr="00530F24" w:rsidRDefault="002F3918" w:rsidP="007C644F">
            <w:pPr>
              <w:widowControl w:val="0"/>
              <w:autoSpaceDE w:val="0"/>
              <w:autoSpaceDN w:val="0"/>
              <w:adjustRightInd w:val="0"/>
              <w:jc w:val="both"/>
              <w:rPr>
                <w:rFonts w:ascii="Arial" w:hAnsi="Arial" w:cs="Arial"/>
              </w:rPr>
            </w:pPr>
            <w:r w:rsidRPr="00530F24">
              <w:rPr>
                <w:rFonts w:ascii="Arial" w:hAnsi="Arial" w:cs="Arial"/>
                <w:b/>
              </w:rPr>
              <w:t xml:space="preserve">Impegno N. </w:t>
            </w:r>
            <w:r w:rsidRPr="00530F24">
              <w:rPr>
                <w:rFonts w:ascii="Arial" w:hAnsi="Arial" w:cs="Arial"/>
              </w:rPr>
              <w:t>2079</w:t>
            </w:r>
            <w:r w:rsidR="007C644F">
              <w:rPr>
                <w:rFonts w:ascii="Arial" w:hAnsi="Arial" w:cs="Arial"/>
              </w:rPr>
              <w:t xml:space="preserve"> dei residui passivi 2011 sub al n. 1998</w:t>
            </w:r>
          </w:p>
        </w:tc>
      </w:tr>
    </w:tbl>
    <w:p w:rsidR="00290D76" w:rsidRPr="00530F24" w:rsidRDefault="00290D76">
      <w:pPr>
        <w:widowControl w:val="0"/>
        <w:autoSpaceDE w:val="0"/>
        <w:autoSpaceDN w:val="0"/>
        <w:adjustRightInd w:val="0"/>
        <w:jc w:val="both"/>
        <w:rPr>
          <w:rFonts w:ascii="Arial" w:hAnsi="Arial" w:cs="Arial"/>
          <w:b/>
        </w:rPr>
      </w:pPr>
    </w:p>
    <w:p w:rsidR="00744817" w:rsidRDefault="00744817">
      <w:pPr>
        <w:widowControl w:val="0"/>
        <w:autoSpaceDE w:val="0"/>
        <w:autoSpaceDN w:val="0"/>
        <w:adjustRightInd w:val="0"/>
        <w:jc w:val="both"/>
      </w:pPr>
      <w:r>
        <w:t xml:space="preserve"> </w:t>
      </w:r>
    </w:p>
    <w:p w:rsidR="003545F0" w:rsidRPr="00696C70" w:rsidRDefault="003545F0">
      <w:pPr>
        <w:widowControl w:val="0"/>
        <w:autoSpaceDE w:val="0"/>
        <w:autoSpaceDN w:val="0"/>
        <w:adjustRightInd w:val="0"/>
        <w:rPr>
          <w:rFonts w:ascii="Verdana" w:hAnsi="Verdana"/>
          <w:sz w:val="21"/>
          <w:szCs w:val="21"/>
        </w:rPr>
      </w:pPr>
    </w:p>
    <w:p w:rsidR="004D3534" w:rsidRPr="00172A81" w:rsidRDefault="00DB0AE1" w:rsidP="004D3534">
      <w:pPr>
        <w:widowControl w:val="0"/>
        <w:autoSpaceDE w:val="0"/>
        <w:autoSpaceDN w:val="0"/>
        <w:adjustRightInd w:val="0"/>
        <w:ind w:right="758"/>
        <w:rPr>
          <w:rFonts w:ascii="Arial" w:hAnsi="Arial" w:cs="Arial"/>
        </w:rPr>
      </w:pPr>
      <w:r w:rsidRPr="00172A81">
        <w:rPr>
          <w:rFonts w:ascii="Arial" w:hAnsi="Arial" w:cs="Arial"/>
        </w:rPr>
        <w:t xml:space="preserve"> </w:t>
      </w:r>
    </w:p>
    <w:p w:rsidR="00381C67" w:rsidRPr="00172A81" w:rsidRDefault="00381C67" w:rsidP="00381C67">
      <w:pPr>
        <w:widowControl w:val="0"/>
        <w:autoSpaceDE w:val="0"/>
        <w:autoSpaceDN w:val="0"/>
        <w:adjustRightInd w:val="0"/>
        <w:ind w:right="758"/>
        <w:jc w:val="center"/>
        <w:rPr>
          <w:rFonts w:ascii="Arial" w:hAnsi="Arial" w:cs="Arial"/>
          <w:b/>
          <w:bCs/>
        </w:rPr>
      </w:pPr>
      <w:r w:rsidRPr="00172A81">
        <w:rPr>
          <w:rFonts w:ascii="Arial" w:hAnsi="Arial" w:cs="Arial"/>
        </w:rPr>
        <w:br w:type="page"/>
      </w:r>
      <w:r w:rsidRPr="00172A81">
        <w:rPr>
          <w:rFonts w:ascii="Arial" w:hAnsi="Arial" w:cs="Arial"/>
          <w:b/>
          <w:bCs/>
        </w:rPr>
        <w:lastRenderedPageBreak/>
        <w:t>CERTIFICATO DI PUBBLICAZIONE</w:t>
      </w:r>
    </w:p>
    <w:p w:rsidR="00381C67" w:rsidRPr="00172A81" w:rsidRDefault="00381C67" w:rsidP="00381C67">
      <w:pPr>
        <w:widowControl w:val="0"/>
        <w:autoSpaceDE w:val="0"/>
        <w:autoSpaceDN w:val="0"/>
        <w:adjustRightInd w:val="0"/>
        <w:ind w:right="758"/>
        <w:jc w:val="center"/>
        <w:rPr>
          <w:rFonts w:ascii="Arial" w:hAnsi="Arial" w:cs="Arial"/>
          <w:b/>
          <w:bCs/>
        </w:rPr>
      </w:pPr>
    </w:p>
    <w:p w:rsidR="00381C67" w:rsidRPr="00172A81" w:rsidRDefault="00381C67" w:rsidP="00381C67">
      <w:pPr>
        <w:widowControl w:val="0"/>
        <w:autoSpaceDE w:val="0"/>
        <w:autoSpaceDN w:val="0"/>
        <w:adjustRightInd w:val="0"/>
        <w:ind w:right="758"/>
        <w:jc w:val="center"/>
        <w:rPr>
          <w:rFonts w:ascii="Arial" w:hAnsi="Arial" w:cs="Arial"/>
          <w:b/>
          <w:bCs/>
        </w:rPr>
      </w:pPr>
    </w:p>
    <w:p w:rsidR="00381C67" w:rsidRPr="00172A81" w:rsidRDefault="00381C67" w:rsidP="00381C67">
      <w:pPr>
        <w:widowControl w:val="0"/>
        <w:autoSpaceDE w:val="0"/>
        <w:autoSpaceDN w:val="0"/>
        <w:adjustRightInd w:val="0"/>
        <w:ind w:right="758"/>
        <w:jc w:val="both"/>
        <w:rPr>
          <w:rFonts w:ascii="Arial" w:hAnsi="Arial" w:cs="Arial"/>
          <w:b/>
          <w:bCs/>
        </w:rPr>
      </w:pPr>
      <w:r w:rsidRPr="00172A81">
        <w:rPr>
          <w:rFonts w:ascii="Arial" w:hAnsi="Arial" w:cs="Arial"/>
          <w:b/>
          <w:bCs/>
        </w:rPr>
        <w:t>Certificasi dal sottoscritto Segretario Generale che, giusta relazione del Messo Comunale, copia del presente provvedimento viene pubblicata  all’Albo Pretorio On Line il giorno 30/07/2014 per quindici giorni consecutivi e vi rimarrà fino al 14/08/2014.</w:t>
      </w:r>
    </w:p>
    <w:p w:rsidR="00381C67" w:rsidRPr="00172A81" w:rsidRDefault="00381C67" w:rsidP="00381C67">
      <w:pPr>
        <w:widowControl w:val="0"/>
        <w:autoSpaceDE w:val="0"/>
        <w:autoSpaceDN w:val="0"/>
        <w:adjustRightInd w:val="0"/>
        <w:ind w:right="758"/>
        <w:jc w:val="both"/>
        <w:rPr>
          <w:rFonts w:ascii="Arial" w:hAnsi="Arial" w:cs="Arial"/>
          <w:b/>
          <w:bCs/>
        </w:rPr>
      </w:pPr>
    </w:p>
    <w:tbl>
      <w:tblPr>
        <w:tblW w:w="0" w:type="auto"/>
        <w:tblLayout w:type="fixed"/>
        <w:tblCellMar>
          <w:left w:w="70" w:type="dxa"/>
          <w:right w:w="70" w:type="dxa"/>
        </w:tblCellMar>
        <w:tblLook w:val="0000"/>
      </w:tblPr>
      <w:tblGrid>
        <w:gridCol w:w="4620"/>
        <w:gridCol w:w="4620"/>
      </w:tblGrid>
      <w:tr w:rsidR="00381C67" w:rsidRPr="00172A81" w:rsidTr="00076B4F">
        <w:tblPrEx>
          <w:tblCellMar>
            <w:top w:w="0" w:type="dxa"/>
            <w:bottom w:w="0" w:type="dxa"/>
          </w:tblCellMar>
        </w:tblPrEx>
        <w:tc>
          <w:tcPr>
            <w:tcW w:w="4620" w:type="dxa"/>
            <w:tcBorders>
              <w:top w:val="nil"/>
              <w:left w:val="nil"/>
              <w:bottom w:val="nil"/>
              <w:right w:val="nil"/>
            </w:tcBorders>
          </w:tcPr>
          <w:p w:rsidR="00381C67" w:rsidRPr="00172A81" w:rsidRDefault="00381C67" w:rsidP="00076B4F">
            <w:pPr>
              <w:widowControl w:val="0"/>
              <w:autoSpaceDE w:val="0"/>
              <w:autoSpaceDN w:val="0"/>
              <w:adjustRightInd w:val="0"/>
              <w:rPr>
                <w:rFonts w:ascii="Arial" w:hAnsi="Arial" w:cs="Arial"/>
                <w:b/>
                <w:bCs/>
              </w:rPr>
            </w:pPr>
            <w:r w:rsidRPr="00172A81">
              <w:rPr>
                <w:rFonts w:ascii="Arial" w:hAnsi="Arial" w:cs="Arial"/>
                <w:b/>
                <w:bCs/>
              </w:rPr>
              <w:t>Dal Municipio 30/07/2014</w:t>
            </w:r>
          </w:p>
        </w:tc>
        <w:tc>
          <w:tcPr>
            <w:tcW w:w="4620" w:type="dxa"/>
            <w:tcBorders>
              <w:top w:val="nil"/>
              <w:left w:val="nil"/>
              <w:bottom w:val="nil"/>
              <w:right w:val="nil"/>
            </w:tcBorders>
          </w:tcPr>
          <w:p w:rsidR="00381C67" w:rsidRPr="00172A81" w:rsidRDefault="00381C67" w:rsidP="00076B4F">
            <w:pPr>
              <w:widowControl w:val="0"/>
              <w:autoSpaceDE w:val="0"/>
              <w:autoSpaceDN w:val="0"/>
              <w:adjustRightInd w:val="0"/>
              <w:rPr>
                <w:rFonts w:ascii="Arial" w:hAnsi="Arial" w:cs="Arial"/>
                <w:b/>
                <w:bCs/>
              </w:rPr>
            </w:pPr>
            <w:r w:rsidRPr="00172A81">
              <w:rPr>
                <w:rFonts w:ascii="Arial" w:hAnsi="Arial" w:cs="Arial"/>
                <w:b/>
                <w:bCs/>
              </w:rPr>
              <w:t>IL  SEGRETARIO GENERALE</w:t>
            </w:r>
          </w:p>
        </w:tc>
      </w:tr>
      <w:tr w:rsidR="00381C67" w:rsidRPr="00172A81" w:rsidTr="00076B4F">
        <w:tblPrEx>
          <w:tblCellMar>
            <w:top w:w="0" w:type="dxa"/>
            <w:bottom w:w="0" w:type="dxa"/>
          </w:tblCellMar>
        </w:tblPrEx>
        <w:tc>
          <w:tcPr>
            <w:tcW w:w="4620" w:type="dxa"/>
            <w:tcBorders>
              <w:top w:val="nil"/>
              <w:left w:val="nil"/>
              <w:bottom w:val="nil"/>
              <w:right w:val="nil"/>
            </w:tcBorders>
          </w:tcPr>
          <w:p w:rsidR="00381C67" w:rsidRPr="00172A81" w:rsidRDefault="00381C67" w:rsidP="00076B4F">
            <w:pPr>
              <w:widowControl w:val="0"/>
              <w:autoSpaceDE w:val="0"/>
              <w:autoSpaceDN w:val="0"/>
              <w:adjustRightInd w:val="0"/>
              <w:rPr>
                <w:rFonts w:ascii="Arial" w:hAnsi="Arial" w:cs="Arial"/>
                <w:b/>
                <w:bCs/>
              </w:rPr>
            </w:pPr>
          </w:p>
        </w:tc>
        <w:tc>
          <w:tcPr>
            <w:tcW w:w="4620" w:type="dxa"/>
            <w:tcBorders>
              <w:top w:val="nil"/>
              <w:left w:val="nil"/>
              <w:bottom w:val="nil"/>
              <w:right w:val="nil"/>
            </w:tcBorders>
          </w:tcPr>
          <w:p w:rsidR="00381C67" w:rsidRPr="00172A81" w:rsidRDefault="00CC7248" w:rsidP="00076B4F">
            <w:pPr>
              <w:widowControl w:val="0"/>
              <w:autoSpaceDE w:val="0"/>
              <w:autoSpaceDN w:val="0"/>
              <w:adjustRightInd w:val="0"/>
              <w:rPr>
                <w:rFonts w:ascii="Arial" w:hAnsi="Arial" w:cs="Arial"/>
                <w:b/>
                <w:bCs/>
              </w:rPr>
            </w:pPr>
            <w:r w:rsidRPr="00172A81">
              <w:rPr>
                <w:rFonts w:ascii="Arial" w:hAnsi="Arial" w:cs="Arial"/>
                <w:b/>
                <w:bCs/>
              </w:rPr>
              <w:t xml:space="preserve">F.to </w:t>
            </w:r>
            <w:r w:rsidR="00BB3AF8" w:rsidRPr="00172A81">
              <w:rPr>
                <w:rFonts w:ascii="Arial" w:hAnsi="Arial" w:cs="Arial"/>
                <w:b/>
                <w:bCs/>
              </w:rPr>
              <w:t>Dott.ssa</w:t>
            </w:r>
            <w:r w:rsidR="00381C67" w:rsidRPr="00172A81">
              <w:rPr>
                <w:rFonts w:ascii="Arial" w:hAnsi="Arial" w:cs="Arial"/>
                <w:b/>
                <w:bCs/>
              </w:rPr>
              <w:t xml:space="preserve">    ELENA INSERRA</w:t>
            </w:r>
          </w:p>
        </w:tc>
      </w:tr>
    </w:tbl>
    <w:p w:rsidR="00381C67" w:rsidRPr="00172A81" w:rsidRDefault="00381C67" w:rsidP="00381C67">
      <w:pPr>
        <w:widowControl w:val="0"/>
        <w:autoSpaceDE w:val="0"/>
        <w:autoSpaceDN w:val="0"/>
        <w:adjustRightInd w:val="0"/>
        <w:ind w:right="758"/>
        <w:jc w:val="both"/>
        <w:rPr>
          <w:rFonts w:ascii="Arial" w:hAnsi="Arial" w:cs="Arial"/>
          <w:b/>
          <w:bCs/>
        </w:rPr>
      </w:pPr>
    </w:p>
    <w:p w:rsidR="00381C67" w:rsidRPr="00172A81" w:rsidRDefault="00381C67" w:rsidP="00381C67">
      <w:pPr>
        <w:widowControl w:val="0"/>
        <w:autoSpaceDE w:val="0"/>
        <w:autoSpaceDN w:val="0"/>
        <w:adjustRightInd w:val="0"/>
        <w:ind w:right="758"/>
        <w:jc w:val="both"/>
        <w:rPr>
          <w:rFonts w:ascii="Arial" w:hAnsi="Arial" w:cs="Arial"/>
          <w:b/>
          <w:bCs/>
        </w:rPr>
      </w:pPr>
    </w:p>
    <w:p w:rsidR="00381C67" w:rsidRPr="00172A81" w:rsidRDefault="00381C67" w:rsidP="00381C67">
      <w:pPr>
        <w:widowControl w:val="0"/>
        <w:autoSpaceDE w:val="0"/>
        <w:autoSpaceDN w:val="0"/>
        <w:adjustRightInd w:val="0"/>
        <w:ind w:right="758"/>
        <w:jc w:val="both"/>
        <w:rPr>
          <w:rFonts w:ascii="Arial" w:hAnsi="Arial" w:cs="Arial"/>
        </w:rPr>
      </w:pPr>
    </w:p>
    <w:p w:rsidR="00381C67" w:rsidRPr="00172A81" w:rsidRDefault="00381C67" w:rsidP="00381C67">
      <w:pPr>
        <w:widowControl w:val="0"/>
        <w:autoSpaceDE w:val="0"/>
        <w:autoSpaceDN w:val="0"/>
        <w:adjustRightInd w:val="0"/>
        <w:ind w:right="758"/>
        <w:jc w:val="both"/>
        <w:rPr>
          <w:rFonts w:ascii="Arial" w:hAnsi="Arial" w:cs="Arial"/>
        </w:rPr>
      </w:pPr>
    </w:p>
    <w:p w:rsidR="00381C67" w:rsidRPr="00172A81" w:rsidRDefault="00381C67" w:rsidP="00381C67">
      <w:pPr>
        <w:widowControl w:val="0"/>
        <w:autoSpaceDE w:val="0"/>
        <w:autoSpaceDN w:val="0"/>
        <w:adjustRightInd w:val="0"/>
        <w:ind w:right="758"/>
        <w:jc w:val="both"/>
        <w:rPr>
          <w:rFonts w:ascii="Arial" w:hAnsi="Arial" w:cs="Arial"/>
          <w:b/>
          <w:bCs/>
        </w:rPr>
      </w:pPr>
    </w:p>
    <w:p w:rsidR="00381C67" w:rsidRPr="00172A81" w:rsidRDefault="00381C67" w:rsidP="00381C67">
      <w:pPr>
        <w:widowControl w:val="0"/>
        <w:autoSpaceDE w:val="0"/>
        <w:autoSpaceDN w:val="0"/>
        <w:adjustRightInd w:val="0"/>
        <w:ind w:right="758"/>
        <w:jc w:val="both"/>
        <w:rPr>
          <w:rFonts w:ascii="Arial" w:hAnsi="Arial" w:cs="Arial"/>
          <w:b/>
          <w:bCs/>
        </w:rPr>
      </w:pPr>
      <w:r w:rsidRPr="00172A81">
        <w:rPr>
          <w:rFonts w:ascii="Arial" w:hAnsi="Arial" w:cs="Arial"/>
          <w:b/>
          <w:bCs/>
        </w:rPr>
        <w:t>L’addetto alla pubblicazione dell’atto</w:t>
      </w:r>
    </w:p>
    <w:p w:rsidR="00381C67" w:rsidRPr="00172A81" w:rsidRDefault="00381C67" w:rsidP="00381C67">
      <w:pPr>
        <w:widowControl w:val="0"/>
        <w:autoSpaceDE w:val="0"/>
        <w:autoSpaceDN w:val="0"/>
        <w:adjustRightInd w:val="0"/>
        <w:ind w:right="758"/>
        <w:jc w:val="both"/>
        <w:rPr>
          <w:rFonts w:ascii="Arial" w:hAnsi="Arial" w:cs="Arial"/>
        </w:rPr>
      </w:pPr>
    </w:p>
    <w:p w:rsidR="00381C67" w:rsidRPr="00172A81" w:rsidRDefault="00381C67" w:rsidP="002E5207">
      <w:pPr>
        <w:spacing w:after="200" w:line="276" w:lineRule="auto"/>
        <w:rPr>
          <w:rFonts w:ascii="Arial" w:hAnsi="Arial" w:cs="Arial"/>
        </w:rPr>
      </w:pPr>
    </w:p>
    <w:p w:rsidR="00612058" w:rsidRPr="00744E6A" w:rsidRDefault="00612058" w:rsidP="00E80136">
      <w:pPr>
        <w:widowControl w:val="0"/>
        <w:autoSpaceDE w:val="0"/>
        <w:autoSpaceDN w:val="0"/>
        <w:adjustRightInd w:val="0"/>
        <w:ind w:right="758"/>
        <w:rPr>
          <w:rFonts w:ascii="Arial" w:eastAsiaTheme="minorEastAsia" w:hAnsi="Arial" w:cs="Arial"/>
        </w:rPr>
      </w:pPr>
    </w:p>
    <w:p w:rsidR="00CB6C94" w:rsidRPr="00744E6A" w:rsidRDefault="00CB6C94" w:rsidP="00E80136">
      <w:pPr>
        <w:widowControl w:val="0"/>
        <w:autoSpaceDE w:val="0"/>
        <w:autoSpaceDN w:val="0"/>
        <w:adjustRightInd w:val="0"/>
        <w:ind w:right="758"/>
        <w:rPr>
          <w:rFonts w:ascii="Arial" w:eastAsiaTheme="minorEastAsia" w:hAnsi="Arial" w:cs="Arial"/>
        </w:rPr>
      </w:pPr>
    </w:p>
    <w:p w:rsidR="00CB6C94" w:rsidRPr="00744E6A" w:rsidRDefault="00CB6C94" w:rsidP="00E80136">
      <w:pPr>
        <w:widowControl w:val="0"/>
        <w:autoSpaceDE w:val="0"/>
        <w:autoSpaceDN w:val="0"/>
        <w:adjustRightInd w:val="0"/>
        <w:ind w:right="758"/>
        <w:rPr>
          <w:rFonts w:ascii="Arial" w:eastAsiaTheme="minorEastAsia" w:hAnsi="Arial" w:cs="Arial"/>
        </w:rPr>
      </w:pPr>
    </w:p>
    <w:p w:rsidR="00CB6C94" w:rsidRPr="00744E6A" w:rsidRDefault="00CB6C94" w:rsidP="00CB6C94">
      <w:pPr>
        <w:widowControl w:val="0"/>
        <w:autoSpaceDE w:val="0"/>
        <w:autoSpaceDN w:val="0"/>
        <w:adjustRightInd w:val="0"/>
        <w:ind w:right="758"/>
        <w:jc w:val="both"/>
        <w:rPr>
          <w:rFonts w:ascii="Arial" w:eastAsiaTheme="minorEastAsia" w:hAnsi="Arial" w:cs="Arial"/>
        </w:rPr>
      </w:pPr>
      <w:r w:rsidRPr="00744E6A">
        <w:rPr>
          <w:rFonts w:ascii="Arial" w:eastAsiaTheme="minorEastAsia" w:hAnsi="Arial" w:cs="Arial"/>
        </w:rPr>
        <w:t>E' Copia conforme all'originale.</w:t>
      </w:r>
      <w:r w:rsidR="006B097C" w:rsidRPr="00744E6A">
        <w:rPr>
          <w:rFonts w:ascii="Arial" w:eastAsiaTheme="minorEastAsia" w:hAnsi="Arial" w:cs="Arial"/>
        </w:rPr>
        <w:t xml:space="preserve"> </w:t>
      </w:r>
    </w:p>
    <w:sectPr w:rsidR="00CB6C94" w:rsidRPr="00744E6A" w:rsidSect="00564D68">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157C" w:rsidRDefault="00C1157C" w:rsidP="00774354">
      <w:r>
        <w:separator/>
      </w:r>
    </w:p>
  </w:endnote>
  <w:endnote w:type="continuationSeparator" w:id="0">
    <w:p w:rsidR="00C1157C" w:rsidRDefault="00C1157C" w:rsidP="00774354">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MS ??"/>
    <w:panose1 w:val="02020603050405020304"/>
    <w:charset w:val="00"/>
    <w:family w:val="roman"/>
    <w:pitch w:val="variable"/>
    <w:sig w:usb0="20002A87" w:usb1="80000000" w:usb2="00000008"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Palatino"/>
    <w:panose1 w:val="020B0604030504040204"/>
    <w:charset w:val="00"/>
    <w:family w:val="swiss"/>
    <w:pitch w:val="variable"/>
    <w:sig w:usb0="61002A87" w:usb1="80000000" w:usb2="00000008" w:usb3="00000000" w:csb0="000101FF" w:csb1="00000000"/>
  </w:font>
  <w:font w:name="Arial">
    <w:altName w:val="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993"/>
    </w:tblGrid>
    <w:tr w:rsidR="00212B8F" w:rsidRPr="008C404B" w:rsidTr="009A3D06">
      <w:tblPrEx>
        <w:tblCellMar>
          <w:top w:w="0" w:type="dxa"/>
          <w:bottom w:w="0" w:type="dxa"/>
        </w:tblCellMar>
      </w:tblPrEx>
      <w:trPr>
        <w:trHeight w:val="433"/>
      </w:trPr>
      <w:tc>
        <w:tcPr>
          <w:tcW w:w="9993" w:type="dxa"/>
          <w:tcBorders>
            <w:top w:val="nil"/>
            <w:left w:val="nil"/>
            <w:bottom w:val="single" w:sz="6" w:space="0" w:color="auto"/>
            <w:right w:val="nil"/>
          </w:tcBorders>
        </w:tcPr>
        <w:p w:rsidR="00212B8F" w:rsidRPr="008C404B" w:rsidRDefault="00212B8F" w:rsidP="009A3D06">
          <w:pPr>
            <w:pStyle w:val="Pidipagina"/>
            <w:rPr>
              <w:sz w:val="20"/>
            </w:rPr>
          </w:pPr>
        </w:p>
      </w:tc>
    </w:tr>
  </w:tbl>
  <w:p w:rsidR="00212B8F" w:rsidRPr="008C404B" w:rsidRDefault="00212B8F" w:rsidP="00212B8F">
    <w:pPr>
      <w:pStyle w:val="Pidipagina"/>
      <w:jc w:val="center"/>
      <w:rPr>
        <w:sz w:val="8"/>
        <w:szCs w:val="8"/>
      </w:rPr>
    </w:pPr>
  </w:p>
  <w:p w:rsidR="00212B8F" w:rsidRDefault="00212B8F" w:rsidP="00212B8F">
    <w:pPr>
      <w:pStyle w:val="Pidipagina"/>
      <w:jc w:val="center"/>
      <w:rPr>
        <w:rFonts w:eastAsia="Arial Unicode MS"/>
        <w:sz w:val="20"/>
        <w:lang w:val="fr-FR"/>
      </w:rPr>
    </w:pPr>
    <w:r>
      <w:rPr>
        <w:sz w:val="20"/>
      </w:rPr>
      <w:t xml:space="preserve">Piazza S. Antonino - 80067 Sorrento - Italy - Tel. </w:t>
    </w:r>
    <w:r>
      <w:rPr>
        <w:sz w:val="20"/>
        <w:lang w:val="fr-FR"/>
      </w:rPr>
      <w:t>(+39) 081 5335111 - Fax (+39) 081 8771980</w:t>
    </w:r>
  </w:p>
  <w:p w:rsidR="00212B8F" w:rsidRDefault="00212B8F" w:rsidP="00212B8F">
    <w:pPr>
      <w:pStyle w:val="Pidipagina"/>
      <w:jc w:val="center"/>
      <w:rPr>
        <w:rFonts w:eastAsia="Arial Unicode MS"/>
        <w:sz w:val="20"/>
        <w:lang w:val="fr-FR"/>
      </w:rPr>
    </w:pPr>
    <w:r>
      <w:rPr>
        <w:sz w:val="20"/>
        <w:lang w:val="fr-FR"/>
      </w:rPr>
      <w:t>info@comune.sorrento.na.it  -  www.comune.sorrento.na.it</w:t>
    </w:r>
  </w:p>
  <w:p w:rsidR="00212B8F" w:rsidRDefault="00212B8F" w:rsidP="00212B8F">
    <w:pPr>
      <w:pStyle w:val="Pidipagina"/>
      <w:jc w:val="center"/>
      <w:rPr>
        <w:sz w:val="20"/>
        <w:szCs w:val="20"/>
      </w:rPr>
    </w:pPr>
    <w:r>
      <w:rPr>
        <w:sz w:val="20"/>
        <w:szCs w:val="20"/>
      </w:rPr>
      <w:t>Comune di Sorrento - Determinazione n. 919 del 29/07/2014</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993"/>
    </w:tblGrid>
    <w:tr w:rsidR="00C5691B" w:rsidRPr="008C404B" w:rsidTr="00517860">
      <w:tblPrEx>
        <w:tblCellMar>
          <w:top w:w="0" w:type="dxa"/>
          <w:bottom w:w="0" w:type="dxa"/>
        </w:tblCellMar>
      </w:tblPrEx>
      <w:trPr>
        <w:trHeight w:val="433"/>
      </w:trPr>
      <w:tc>
        <w:tcPr>
          <w:tcW w:w="9993" w:type="dxa"/>
          <w:tcBorders>
            <w:top w:val="nil"/>
            <w:left w:val="nil"/>
            <w:bottom w:val="single" w:sz="6" w:space="0" w:color="auto"/>
            <w:right w:val="nil"/>
          </w:tcBorders>
        </w:tcPr>
        <w:p w:rsidR="00C5691B" w:rsidRPr="008C404B" w:rsidRDefault="00C5691B" w:rsidP="00517860">
          <w:pPr>
            <w:pStyle w:val="Pidipagina"/>
            <w:rPr>
              <w:sz w:val="20"/>
            </w:rPr>
          </w:pPr>
        </w:p>
      </w:tc>
    </w:tr>
  </w:tbl>
  <w:p w:rsidR="00C5691B" w:rsidRPr="008C404B" w:rsidRDefault="00C5691B" w:rsidP="00C5691B">
    <w:pPr>
      <w:pStyle w:val="Pidipagina"/>
      <w:jc w:val="center"/>
      <w:rPr>
        <w:sz w:val="8"/>
        <w:szCs w:val="8"/>
      </w:rPr>
    </w:pPr>
  </w:p>
  <w:p w:rsidR="00C5691B" w:rsidRDefault="00C5691B" w:rsidP="00C5691B">
    <w:pPr>
      <w:pStyle w:val="Pidipagina"/>
      <w:jc w:val="center"/>
      <w:rPr>
        <w:rFonts w:eastAsia="Arial Unicode MS"/>
        <w:sz w:val="20"/>
        <w:lang w:val="fr-FR"/>
      </w:rPr>
    </w:pPr>
    <w:r>
      <w:rPr>
        <w:sz w:val="20"/>
      </w:rPr>
      <w:t xml:space="preserve">Piazza S. Antonino - 80067 Sorrento - Italy - Tel. </w:t>
    </w:r>
    <w:r>
      <w:rPr>
        <w:sz w:val="20"/>
        <w:lang w:val="fr-FR"/>
      </w:rPr>
      <w:t>(+39) 081 5335111 - Fax (+39) 081 8771980</w:t>
    </w:r>
  </w:p>
  <w:p w:rsidR="00C5691B" w:rsidRDefault="00C5691B" w:rsidP="00C5691B">
    <w:pPr>
      <w:pStyle w:val="Pidipagina"/>
      <w:jc w:val="center"/>
      <w:rPr>
        <w:rFonts w:eastAsia="Arial Unicode MS"/>
        <w:sz w:val="20"/>
        <w:lang w:val="fr-FR"/>
      </w:rPr>
    </w:pPr>
    <w:r>
      <w:rPr>
        <w:sz w:val="20"/>
        <w:lang w:val="fr-FR"/>
      </w:rPr>
      <w:t>info@comune.sorrento.na.it  -  www.comune.sorrento.na.it</w:t>
    </w:r>
  </w:p>
  <w:p w:rsidR="00C5691B" w:rsidRDefault="00C5691B" w:rsidP="00C5691B">
    <w:pPr>
      <w:pStyle w:val="Pidipagina"/>
      <w:jc w:val="center"/>
      <w:rPr>
        <w:sz w:val="20"/>
        <w:szCs w:val="20"/>
      </w:rPr>
    </w:pPr>
    <w:r>
      <w:rPr>
        <w:sz w:val="20"/>
        <w:szCs w:val="20"/>
      </w:rPr>
      <w:t>Comune di Sorrento - Determinazione n. 919 del 29/07/2014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D68" w:rsidRDefault="00D0733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157C" w:rsidRDefault="00C1157C" w:rsidP="00774354">
      <w:r>
        <w:separator/>
      </w:r>
    </w:p>
  </w:footnote>
  <w:footnote w:type="continuationSeparator" w:id="0">
    <w:p w:rsidR="00C1157C" w:rsidRDefault="00C1157C" w:rsidP="007743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993"/>
    </w:tblGrid>
    <w:tr w:rsidR="00212B8F" w:rsidTr="009A3D06">
      <w:tblPrEx>
        <w:tblCellMar>
          <w:top w:w="0" w:type="dxa"/>
          <w:bottom w:w="0" w:type="dxa"/>
        </w:tblCellMar>
      </w:tblPrEx>
      <w:tc>
        <w:tcPr>
          <w:tcW w:w="9993" w:type="dxa"/>
          <w:tcBorders>
            <w:top w:val="nil"/>
            <w:left w:val="nil"/>
            <w:bottom w:val="single" w:sz="6" w:space="0" w:color="auto"/>
            <w:right w:val="nil"/>
          </w:tcBorders>
        </w:tcPr>
        <w:p w:rsidR="00212B8F" w:rsidRDefault="00212B8F" w:rsidP="009A3D06">
          <w:pPr>
            <w:widowControl w:val="0"/>
            <w:autoSpaceDE w:val="0"/>
            <w:autoSpaceDN w:val="0"/>
            <w:adjustRightInd w:val="0"/>
            <w:jc w:val="center"/>
            <w:rPr>
              <w:sz w:val="12"/>
              <w:szCs w:val="12"/>
            </w:rPr>
          </w:pPr>
        </w:p>
        <w:p w:rsidR="00212B8F" w:rsidRDefault="00D0733E" w:rsidP="009A3D06">
          <w:pPr>
            <w:widowControl w:val="0"/>
            <w:autoSpaceDE w:val="0"/>
            <w:autoSpaceDN w:val="0"/>
            <w:adjustRightInd w:val="0"/>
            <w:jc w:val="center"/>
            <w:rPr>
              <w:sz w:val="20"/>
              <w:szCs w:val="20"/>
            </w:rPr>
          </w:pPr>
          <w:r>
            <w:rPr>
              <w:noProof/>
              <w:sz w:val="20"/>
              <w:szCs w:val="20"/>
            </w:rPr>
            <w:drawing>
              <wp:inline distT="0" distB="0" distL="0" distR="0">
                <wp:extent cx="1981200" cy="1162050"/>
                <wp:effectExtent l="19050" t="0" r="0" b="0"/>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srcRect/>
                        <a:stretch>
                          <a:fillRect/>
                        </a:stretch>
                      </pic:blipFill>
                      <pic:spPr bwMode="auto">
                        <a:xfrm>
                          <a:off x="0" y="0"/>
                          <a:ext cx="1981200" cy="1162050"/>
                        </a:xfrm>
                        <a:prstGeom prst="rect">
                          <a:avLst/>
                        </a:prstGeom>
                        <a:noFill/>
                        <a:ln w="9525">
                          <a:noFill/>
                          <a:miter lim="800000"/>
                          <a:headEnd/>
                          <a:tailEnd/>
                        </a:ln>
                      </pic:spPr>
                    </pic:pic>
                  </a:graphicData>
                </a:graphic>
              </wp:inline>
            </w:drawing>
          </w:r>
        </w:p>
      </w:tc>
    </w:tr>
  </w:tbl>
  <w:p w:rsidR="00212B8F" w:rsidRPr="00212B8F" w:rsidRDefault="00212B8F" w:rsidP="00212B8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9993"/>
    </w:tblGrid>
    <w:tr w:rsidR="00774354" w:rsidTr="00517860">
      <w:tblPrEx>
        <w:tblCellMar>
          <w:top w:w="0" w:type="dxa"/>
          <w:bottom w:w="0" w:type="dxa"/>
        </w:tblCellMar>
      </w:tblPrEx>
      <w:tc>
        <w:tcPr>
          <w:tcW w:w="9993" w:type="dxa"/>
          <w:tcBorders>
            <w:top w:val="nil"/>
            <w:left w:val="nil"/>
            <w:bottom w:val="single" w:sz="6" w:space="0" w:color="auto"/>
            <w:right w:val="nil"/>
          </w:tcBorders>
        </w:tcPr>
        <w:p w:rsidR="00774354" w:rsidRDefault="00774354" w:rsidP="00517860">
          <w:pPr>
            <w:widowControl w:val="0"/>
            <w:autoSpaceDE w:val="0"/>
            <w:autoSpaceDN w:val="0"/>
            <w:adjustRightInd w:val="0"/>
            <w:jc w:val="center"/>
            <w:rPr>
              <w:sz w:val="12"/>
              <w:szCs w:val="12"/>
            </w:rPr>
          </w:pPr>
        </w:p>
        <w:p w:rsidR="00774354" w:rsidRDefault="00D0733E" w:rsidP="00517860">
          <w:pPr>
            <w:widowControl w:val="0"/>
            <w:autoSpaceDE w:val="0"/>
            <w:autoSpaceDN w:val="0"/>
            <w:adjustRightInd w:val="0"/>
            <w:jc w:val="center"/>
            <w:rPr>
              <w:sz w:val="20"/>
              <w:szCs w:val="20"/>
            </w:rPr>
          </w:pPr>
          <w:r>
            <w:rPr>
              <w:noProof/>
              <w:sz w:val="20"/>
              <w:szCs w:val="20"/>
            </w:rPr>
            <w:drawing>
              <wp:inline distT="0" distB="0" distL="0" distR="0">
                <wp:extent cx="1981200" cy="1162050"/>
                <wp:effectExtent l="19050" t="0" r="0" b="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a:stretch>
                          <a:fillRect/>
                        </a:stretch>
                      </pic:blipFill>
                      <pic:spPr bwMode="auto">
                        <a:xfrm>
                          <a:off x="0" y="0"/>
                          <a:ext cx="1981200" cy="1162050"/>
                        </a:xfrm>
                        <a:prstGeom prst="rect">
                          <a:avLst/>
                        </a:prstGeom>
                        <a:noFill/>
                        <a:ln w="9525">
                          <a:noFill/>
                          <a:miter lim="800000"/>
                          <a:headEnd/>
                          <a:tailEnd/>
                        </a:ln>
                      </pic:spPr>
                    </pic:pic>
                  </a:graphicData>
                </a:graphic>
              </wp:inline>
            </w:drawing>
          </w:r>
        </w:p>
      </w:tc>
    </w:tr>
  </w:tbl>
  <w:p w:rsidR="00774354" w:rsidRPr="00774354" w:rsidRDefault="00774354" w:rsidP="00774354">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D68" w:rsidRDefault="00D0733E">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767C9"/>
    <w:multiLevelType w:val="hybridMultilevel"/>
    <w:tmpl w:val="B2F85254"/>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2E413A63"/>
    <w:multiLevelType w:val="hybridMultilevel"/>
    <w:tmpl w:val="56EAC6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283"/>
  <w:doNotHyphenateCaps/>
  <w:evenAndOddHeaders/>
  <w:drawingGridHorizontalSpacing w:val="12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rsids>
    <w:rsidRoot w:val="00290D76"/>
    <w:rsid w:val="000546EF"/>
    <w:rsid w:val="00076B4F"/>
    <w:rsid w:val="000A628B"/>
    <w:rsid w:val="00156016"/>
    <w:rsid w:val="00172A81"/>
    <w:rsid w:val="00173062"/>
    <w:rsid w:val="0017746A"/>
    <w:rsid w:val="00195B35"/>
    <w:rsid w:val="001A6F84"/>
    <w:rsid w:val="00212B8F"/>
    <w:rsid w:val="00236760"/>
    <w:rsid w:val="00290D76"/>
    <w:rsid w:val="002E5207"/>
    <w:rsid w:val="002F3918"/>
    <w:rsid w:val="003274E0"/>
    <w:rsid w:val="00345DFE"/>
    <w:rsid w:val="003545F0"/>
    <w:rsid w:val="00381C67"/>
    <w:rsid w:val="004A0EAD"/>
    <w:rsid w:val="004B0900"/>
    <w:rsid w:val="004D3534"/>
    <w:rsid w:val="00517860"/>
    <w:rsid w:val="0052356E"/>
    <w:rsid w:val="00530F24"/>
    <w:rsid w:val="00531D92"/>
    <w:rsid w:val="00612058"/>
    <w:rsid w:val="00696C70"/>
    <w:rsid w:val="006B097C"/>
    <w:rsid w:val="006D7130"/>
    <w:rsid w:val="00744817"/>
    <w:rsid w:val="00744E6A"/>
    <w:rsid w:val="00774354"/>
    <w:rsid w:val="007C0204"/>
    <w:rsid w:val="007C644F"/>
    <w:rsid w:val="00803369"/>
    <w:rsid w:val="008A21F2"/>
    <w:rsid w:val="008C06B2"/>
    <w:rsid w:val="008C404B"/>
    <w:rsid w:val="00931C13"/>
    <w:rsid w:val="00946D68"/>
    <w:rsid w:val="009723A7"/>
    <w:rsid w:val="009A3D06"/>
    <w:rsid w:val="009B346E"/>
    <w:rsid w:val="00A5277D"/>
    <w:rsid w:val="00A571D2"/>
    <w:rsid w:val="00A6363C"/>
    <w:rsid w:val="00A64BB7"/>
    <w:rsid w:val="00AE1F28"/>
    <w:rsid w:val="00B85F54"/>
    <w:rsid w:val="00BA4823"/>
    <w:rsid w:val="00BB3AF8"/>
    <w:rsid w:val="00C1157C"/>
    <w:rsid w:val="00C46ECA"/>
    <w:rsid w:val="00C5691B"/>
    <w:rsid w:val="00CB6C94"/>
    <w:rsid w:val="00CC7248"/>
    <w:rsid w:val="00CF0D16"/>
    <w:rsid w:val="00D0733E"/>
    <w:rsid w:val="00D10C81"/>
    <w:rsid w:val="00D343C8"/>
    <w:rsid w:val="00D837BF"/>
    <w:rsid w:val="00D84A89"/>
    <w:rsid w:val="00DB0AE1"/>
    <w:rsid w:val="00DF44E5"/>
    <w:rsid w:val="00E67261"/>
    <w:rsid w:val="00EA0BB7"/>
    <w:rsid w:val="00EB3218"/>
    <w:rsid w:val="00F2172A"/>
    <w:rsid w:val="00F314AB"/>
    <w:rsid w:val="00F54586"/>
    <w:rsid w:val="00F97FB6"/>
    <w:rsid w:val="00FE14E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290D76"/>
    <w:pPr>
      <w:tabs>
        <w:tab w:val="center" w:pos="4819"/>
        <w:tab w:val="right" w:pos="9638"/>
      </w:tabs>
    </w:pPr>
  </w:style>
  <w:style w:type="character" w:customStyle="1" w:styleId="IntestazioneCarattere">
    <w:name w:val="Intestazione Carattere"/>
    <w:basedOn w:val="Carpredefinitoparagrafo"/>
    <w:link w:val="Intestazione"/>
    <w:uiPriority w:val="99"/>
    <w:semiHidden/>
    <w:locked/>
    <w:rPr>
      <w:rFonts w:cs="Times New Roman"/>
      <w:sz w:val="24"/>
      <w:szCs w:val="24"/>
    </w:rPr>
  </w:style>
  <w:style w:type="paragraph" w:styleId="Pidipagina">
    <w:name w:val="footer"/>
    <w:basedOn w:val="Normale"/>
    <w:link w:val="PidipaginaCarattere"/>
    <w:uiPriority w:val="99"/>
    <w:unhideWhenUsed/>
    <w:rsid w:val="00774354"/>
    <w:pPr>
      <w:tabs>
        <w:tab w:val="center" w:pos="4819"/>
        <w:tab w:val="right" w:pos="9638"/>
      </w:tabs>
    </w:pPr>
  </w:style>
  <w:style w:type="character" w:customStyle="1" w:styleId="PidipaginaCarattere">
    <w:name w:val="Piè di pagina Carattere"/>
    <w:basedOn w:val="Carpredefinitoparagrafo"/>
    <w:link w:val="Pidipagina"/>
    <w:uiPriority w:val="99"/>
    <w:locked/>
    <w:rsid w:val="00774354"/>
    <w:rPr>
      <w:rFonts w:cs="Times New Roman"/>
      <w:sz w:val="24"/>
      <w:szCs w:val="24"/>
    </w:rPr>
  </w:style>
  <w:style w:type="paragraph" w:styleId="Testofumetto">
    <w:name w:val="Balloon Text"/>
    <w:basedOn w:val="Normale"/>
    <w:link w:val="TestofumettoCarattere"/>
    <w:uiPriority w:val="99"/>
    <w:semiHidden/>
    <w:unhideWhenUs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4824986">
      <w:marLeft w:val="0"/>
      <w:marRight w:val="0"/>
      <w:marTop w:val="0"/>
      <w:marBottom w:val="0"/>
      <w:divBdr>
        <w:top w:val="none" w:sz="0" w:space="0" w:color="auto"/>
        <w:left w:val="none" w:sz="0" w:space="0" w:color="auto"/>
        <w:bottom w:val="none" w:sz="0" w:space="0" w:color="auto"/>
        <w:right w:val="none" w:sz="0" w:space="0" w:color="auto"/>
      </w:divBdr>
    </w:div>
    <w:div w:id="1294824987">
      <w:marLeft w:val="0"/>
      <w:marRight w:val="0"/>
      <w:marTop w:val="0"/>
      <w:marBottom w:val="0"/>
      <w:divBdr>
        <w:top w:val="none" w:sz="0" w:space="0" w:color="auto"/>
        <w:left w:val="none" w:sz="0" w:space="0" w:color="auto"/>
        <w:bottom w:val="none" w:sz="0" w:space="0" w:color="auto"/>
        <w:right w:val="none" w:sz="0" w:space="0" w:color="auto"/>
      </w:divBdr>
    </w:div>
    <w:div w:id="1989820244">
      <w:marLeft w:val="0"/>
      <w:marRight w:val="0"/>
      <w:marTop w:val="0"/>
      <w:marBottom w:val="0"/>
      <w:divBdr>
        <w:top w:val="none" w:sz="0" w:space="0" w:color="auto"/>
        <w:left w:val="none" w:sz="0" w:space="0" w:color="auto"/>
        <w:bottom w:val="none" w:sz="0" w:space="0" w:color="auto"/>
        <w:right w:val="none" w:sz="0" w:space="0" w:color="auto"/>
      </w:divBdr>
    </w:div>
    <w:div w:id="1989820245">
      <w:marLeft w:val="0"/>
      <w:marRight w:val="0"/>
      <w:marTop w:val="0"/>
      <w:marBottom w:val="0"/>
      <w:divBdr>
        <w:top w:val="none" w:sz="0" w:space="0" w:color="auto"/>
        <w:left w:val="none" w:sz="0" w:space="0" w:color="auto"/>
        <w:bottom w:val="none" w:sz="0" w:space="0" w:color="auto"/>
        <w:right w:val="none" w:sz="0" w:space="0" w:color="auto"/>
      </w:divBdr>
    </w:div>
    <w:div w:id="19898202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3401</Words>
  <Characters>19389</Characters>
  <Application>Microsoft Office Word</Application>
  <DocSecurity>4</DocSecurity>
  <Lines>161</Lines>
  <Paragraphs>45</Paragraphs>
  <ScaleCrop>false</ScaleCrop>
  <Company>Intersiel S.p.A.</Company>
  <LinksUpToDate>false</LinksUpToDate>
  <CharactersWithSpaces>22745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Eserc</dc:title>
  <dc:subject/>
  <dc:creator>Vercillo Franco</dc:creator>
  <cp:keywords/>
  <dc:description/>
  <cp:lastModifiedBy> </cp:lastModifiedBy>
  <cp:revision>2</cp:revision>
  <dcterms:created xsi:type="dcterms:W3CDTF">2014-10-01T11:56:00Z</dcterms:created>
  <dcterms:modified xsi:type="dcterms:W3CDTF">2014-10-01T11:56:00Z</dcterms:modified>
</cp:coreProperties>
</file>